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308" w:type="dxa"/>
        <w:tblLayout w:type="fixed"/>
        <w:tblLook w:val="0000" w:firstRow="0" w:lastRow="0" w:firstColumn="0" w:lastColumn="0" w:noHBand="0" w:noVBand="0"/>
      </w:tblPr>
      <w:tblGrid>
        <w:gridCol w:w="4000"/>
      </w:tblGrid>
      <w:tr w:rsidR="000D5064" w:rsidRPr="00AA5366">
        <w:trPr>
          <w:trHeight w:val="290"/>
        </w:trPr>
        <w:tc>
          <w:tcPr>
            <w:tcW w:w="4000" w:type="dxa"/>
          </w:tcPr>
          <w:p w:rsidR="000D5064" w:rsidRPr="00AA5366" w:rsidRDefault="000D5064" w:rsidP="00C84962">
            <w:pPr>
              <w:rPr>
                <w:sz w:val="28"/>
                <w:szCs w:val="28"/>
              </w:rPr>
            </w:pPr>
            <w:bookmarkStart w:id="0" w:name="_GoBack"/>
            <w:bookmarkEnd w:id="0"/>
            <w:r w:rsidRPr="00AA5366">
              <w:rPr>
                <w:sz w:val="28"/>
                <w:szCs w:val="28"/>
              </w:rPr>
              <w:t>Утверждено</w:t>
            </w:r>
            <w:r w:rsidR="00C84962">
              <w:rPr>
                <w:sz w:val="28"/>
                <w:szCs w:val="28"/>
              </w:rPr>
              <w:t xml:space="preserve"> </w:t>
            </w:r>
          </w:p>
        </w:tc>
      </w:tr>
      <w:tr w:rsidR="000D5064" w:rsidRPr="00AA5366">
        <w:trPr>
          <w:trHeight w:val="299"/>
        </w:trPr>
        <w:tc>
          <w:tcPr>
            <w:tcW w:w="4000" w:type="dxa"/>
          </w:tcPr>
          <w:p w:rsidR="000D5064" w:rsidRPr="00AA5366" w:rsidRDefault="000D5064" w:rsidP="00AA5366">
            <w:pPr>
              <w:tabs>
                <w:tab w:val="left" w:pos="709"/>
              </w:tabs>
              <w:rPr>
                <w:sz w:val="28"/>
                <w:szCs w:val="28"/>
              </w:rPr>
            </w:pPr>
            <w:r w:rsidRPr="00AA5366">
              <w:rPr>
                <w:sz w:val="28"/>
                <w:szCs w:val="28"/>
              </w:rPr>
              <w:t xml:space="preserve">приказом </w:t>
            </w:r>
          </w:p>
        </w:tc>
      </w:tr>
      <w:tr w:rsidR="000D5064" w:rsidRPr="00AA5366">
        <w:tc>
          <w:tcPr>
            <w:tcW w:w="4000" w:type="dxa"/>
          </w:tcPr>
          <w:p w:rsidR="00D720E8" w:rsidRDefault="005008FA" w:rsidP="00AA5366">
            <w:pPr>
              <w:tabs>
                <w:tab w:val="left" w:pos="709"/>
              </w:tabs>
              <w:rPr>
                <w:sz w:val="28"/>
                <w:szCs w:val="28"/>
              </w:rPr>
            </w:pPr>
            <w:r w:rsidRPr="00AA5366">
              <w:rPr>
                <w:sz w:val="28"/>
                <w:szCs w:val="28"/>
              </w:rPr>
              <w:t>м</w:t>
            </w:r>
            <w:r w:rsidR="000D5064" w:rsidRPr="00AA5366">
              <w:rPr>
                <w:sz w:val="28"/>
                <w:szCs w:val="28"/>
              </w:rPr>
              <w:t xml:space="preserve">инистерства финансов </w:t>
            </w:r>
          </w:p>
          <w:p w:rsidR="000D5064" w:rsidRPr="00AA5366" w:rsidRDefault="000D5064" w:rsidP="00AA5366">
            <w:pPr>
              <w:tabs>
                <w:tab w:val="left" w:pos="709"/>
              </w:tabs>
              <w:rPr>
                <w:sz w:val="28"/>
                <w:szCs w:val="28"/>
              </w:rPr>
            </w:pPr>
            <w:r w:rsidRPr="00AA5366">
              <w:rPr>
                <w:sz w:val="28"/>
                <w:szCs w:val="28"/>
              </w:rPr>
              <w:t xml:space="preserve">Нижегородской области  </w:t>
            </w:r>
          </w:p>
        </w:tc>
      </w:tr>
      <w:tr w:rsidR="000D5064" w:rsidRPr="00AA5366">
        <w:tc>
          <w:tcPr>
            <w:tcW w:w="4000" w:type="dxa"/>
          </w:tcPr>
          <w:p w:rsidR="000D5064" w:rsidRPr="00AA5366" w:rsidRDefault="004F2DF9" w:rsidP="00A30535">
            <w:pPr>
              <w:rPr>
                <w:sz w:val="28"/>
                <w:szCs w:val="28"/>
              </w:rPr>
            </w:pPr>
            <w:r>
              <w:rPr>
                <w:sz w:val="28"/>
                <w:szCs w:val="28"/>
              </w:rPr>
              <w:t>о</w:t>
            </w:r>
            <w:r w:rsidR="00EB0E79">
              <w:rPr>
                <w:sz w:val="28"/>
                <w:szCs w:val="28"/>
              </w:rPr>
              <w:t>т</w:t>
            </w:r>
            <w:r>
              <w:rPr>
                <w:sz w:val="28"/>
                <w:szCs w:val="28"/>
              </w:rPr>
              <w:t xml:space="preserve"> </w:t>
            </w:r>
            <w:r w:rsidR="00A55A56">
              <w:rPr>
                <w:sz w:val="28"/>
                <w:szCs w:val="28"/>
              </w:rPr>
              <w:t>12</w:t>
            </w:r>
            <w:r>
              <w:rPr>
                <w:sz w:val="28"/>
                <w:szCs w:val="28"/>
              </w:rPr>
              <w:t>.</w:t>
            </w:r>
            <w:r w:rsidR="009E488E">
              <w:rPr>
                <w:sz w:val="28"/>
                <w:szCs w:val="28"/>
              </w:rPr>
              <w:t>0</w:t>
            </w:r>
            <w:r w:rsidR="00376A94">
              <w:rPr>
                <w:sz w:val="28"/>
                <w:szCs w:val="28"/>
              </w:rPr>
              <w:t>8</w:t>
            </w:r>
            <w:r>
              <w:rPr>
                <w:sz w:val="28"/>
                <w:szCs w:val="28"/>
              </w:rPr>
              <w:t>.201</w:t>
            </w:r>
            <w:r w:rsidR="00694B5A">
              <w:rPr>
                <w:sz w:val="28"/>
                <w:szCs w:val="28"/>
              </w:rPr>
              <w:t>5</w:t>
            </w:r>
            <w:r w:rsidR="00B65095">
              <w:rPr>
                <w:sz w:val="28"/>
                <w:szCs w:val="28"/>
              </w:rPr>
              <w:t xml:space="preserve"> г. </w:t>
            </w:r>
            <w:r w:rsidR="00AA5B9C" w:rsidRPr="00EB0E79">
              <w:rPr>
                <w:sz w:val="28"/>
                <w:szCs w:val="28"/>
              </w:rPr>
              <w:t>№</w:t>
            </w:r>
            <w:r>
              <w:rPr>
                <w:sz w:val="28"/>
                <w:szCs w:val="28"/>
              </w:rPr>
              <w:t xml:space="preserve"> </w:t>
            </w:r>
            <w:r w:rsidR="00A30535">
              <w:rPr>
                <w:sz w:val="28"/>
                <w:szCs w:val="28"/>
              </w:rPr>
              <w:t>188</w:t>
            </w:r>
          </w:p>
        </w:tc>
      </w:tr>
    </w:tbl>
    <w:p w:rsidR="00783A27" w:rsidRPr="00AA5366" w:rsidRDefault="00783A27" w:rsidP="00AA5366">
      <w:pPr>
        <w:snapToGrid w:val="0"/>
        <w:spacing w:line="288" w:lineRule="auto"/>
        <w:ind w:firstLine="720"/>
        <w:jc w:val="center"/>
        <w:rPr>
          <w:b/>
          <w:bCs/>
          <w:sz w:val="28"/>
          <w:szCs w:val="28"/>
        </w:rPr>
      </w:pPr>
    </w:p>
    <w:p w:rsidR="00A906B6" w:rsidRPr="00AA5366" w:rsidRDefault="00A906B6" w:rsidP="00AA5366">
      <w:pPr>
        <w:snapToGrid w:val="0"/>
        <w:spacing w:line="288" w:lineRule="auto"/>
        <w:ind w:firstLine="720"/>
        <w:jc w:val="center"/>
        <w:rPr>
          <w:b/>
          <w:bCs/>
          <w:sz w:val="28"/>
          <w:szCs w:val="28"/>
        </w:rPr>
      </w:pPr>
    </w:p>
    <w:p w:rsidR="0022170F" w:rsidRPr="00AA5366" w:rsidRDefault="00EC5F1C" w:rsidP="00AA5366">
      <w:pPr>
        <w:snapToGrid w:val="0"/>
        <w:ind w:firstLine="720"/>
        <w:jc w:val="center"/>
        <w:rPr>
          <w:b/>
          <w:bCs/>
          <w:sz w:val="28"/>
          <w:szCs w:val="28"/>
        </w:rPr>
      </w:pPr>
      <w:r w:rsidRPr="00AA5366">
        <w:rPr>
          <w:b/>
          <w:bCs/>
          <w:sz w:val="28"/>
          <w:szCs w:val="28"/>
        </w:rPr>
        <w:t>Решение</w:t>
      </w:r>
      <w:r w:rsidR="0022170F" w:rsidRPr="00AA5366">
        <w:rPr>
          <w:b/>
          <w:bCs/>
          <w:sz w:val="28"/>
          <w:szCs w:val="28"/>
        </w:rPr>
        <w:t xml:space="preserve"> </w:t>
      </w:r>
      <w:r w:rsidRPr="00AA5366">
        <w:rPr>
          <w:b/>
          <w:bCs/>
          <w:sz w:val="28"/>
          <w:szCs w:val="28"/>
        </w:rPr>
        <w:t xml:space="preserve">об эмиссии </w:t>
      </w:r>
    </w:p>
    <w:p w:rsidR="0022170F" w:rsidRPr="00AA5B9C" w:rsidRDefault="00F17C63" w:rsidP="00AA5366">
      <w:pPr>
        <w:snapToGrid w:val="0"/>
        <w:ind w:firstLine="720"/>
        <w:jc w:val="center"/>
        <w:rPr>
          <w:b/>
          <w:color w:val="000000"/>
          <w:sz w:val="28"/>
          <w:szCs w:val="28"/>
        </w:rPr>
      </w:pPr>
      <w:r w:rsidRPr="00AA5B9C">
        <w:rPr>
          <w:b/>
          <w:color w:val="000000"/>
          <w:sz w:val="28"/>
          <w:szCs w:val="28"/>
        </w:rPr>
        <w:t xml:space="preserve">государственных облигаций Нижегородской области  </w:t>
      </w:r>
    </w:p>
    <w:p w:rsidR="00EC5F1C" w:rsidRPr="00AA5366" w:rsidRDefault="00F17C63" w:rsidP="00AA5366">
      <w:pPr>
        <w:snapToGrid w:val="0"/>
        <w:ind w:firstLine="720"/>
        <w:jc w:val="center"/>
        <w:rPr>
          <w:sz w:val="28"/>
          <w:szCs w:val="28"/>
        </w:rPr>
      </w:pPr>
      <w:r w:rsidRPr="00AA5B9C">
        <w:rPr>
          <w:b/>
          <w:color w:val="000000"/>
          <w:sz w:val="28"/>
          <w:szCs w:val="28"/>
        </w:rPr>
        <w:t>с фиксированным купонным доходом и амортизацией долга</w:t>
      </w:r>
    </w:p>
    <w:p w:rsidR="005E52CA" w:rsidRPr="00AA5366" w:rsidRDefault="005E52CA" w:rsidP="00AA5366">
      <w:pPr>
        <w:spacing w:line="288" w:lineRule="auto"/>
        <w:jc w:val="center"/>
        <w:rPr>
          <w:sz w:val="28"/>
          <w:szCs w:val="28"/>
        </w:rPr>
      </w:pPr>
    </w:p>
    <w:p w:rsidR="00EC5F1C" w:rsidRPr="00AA5366" w:rsidRDefault="00EC5F1C" w:rsidP="00F5144F">
      <w:pPr>
        <w:snapToGrid w:val="0"/>
        <w:spacing w:after="60" w:line="264" w:lineRule="auto"/>
        <w:ind w:firstLine="720"/>
        <w:jc w:val="both"/>
        <w:rPr>
          <w:color w:val="000000"/>
          <w:sz w:val="28"/>
          <w:szCs w:val="28"/>
        </w:rPr>
      </w:pPr>
      <w:r w:rsidRPr="00AA5366">
        <w:rPr>
          <w:sz w:val="28"/>
          <w:szCs w:val="28"/>
        </w:rPr>
        <w:t xml:space="preserve">1. </w:t>
      </w:r>
      <w:r w:rsidRPr="00AA5366">
        <w:rPr>
          <w:color w:val="000000"/>
          <w:sz w:val="28"/>
          <w:szCs w:val="28"/>
        </w:rPr>
        <w:t xml:space="preserve">В соответствии с Федеральным законом от 29.07.1998 №136-ФЗ «Об особенностях эмиссии и обращения государственных и муниципальных ценных бумаг», </w:t>
      </w:r>
      <w:r w:rsidR="00AA5B9C" w:rsidRPr="00A06DDC">
        <w:rPr>
          <w:sz w:val="28"/>
          <w:szCs w:val="28"/>
        </w:rPr>
        <w:t xml:space="preserve">Законом Нижегородской области </w:t>
      </w:r>
      <w:r w:rsidR="00DB6061" w:rsidRPr="00482E42">
        <w:rPr>
          <w:sz w:val="28"/>
          <w:szCs w:val="28"/>
        </w:rPr>
        <w:t xml:space="preserve">от </w:t>
      </w:r>
      <w:r w:rsidR="00B8530E" w:rsidRPr="00482E42">
        <w:rPr>
          <w:sz w:val="28"/>
          <w:szCs w:val="28"/>
        </w:rPr>
        <w:t>1</w:t>
      </w:r>
      <w:r w:rsidR="00482E42" w:rsidRPr="00482E42">
        <w:rPr>
          <w:sz w:val="28"/>
          <w:szCs w:val="28"/>
        </w:rPr>
        <w:t>8</w:t>
      </w:r>
      <w:r w:rsidR="00DB6061" w:rsidRPr="00482E42">
        <w:rPr>
          <w:sz w:val="28"/>
          <w:szCs w:val="28"/>
        </w:rPr>
        <w:t>.12.201</w:t>
      </w:r>
      <w:r w:rsidR="00482E42" w:rsidRPr="00482E42">
        <w:rPr>
          <w:sz w:val="28"/>
          <w:szCs w:val="28"/>
        </w:rPr>
        <w:t>4</w:t>
      </w:r>
      <w:r w:rsidR="00DB6061" w:rsidRPr="00482E42">
        <w:rPr>
          <w:sz w:val="28"/>
          <w:szCs w:val="28"/>
        </w:rPr>
        <w:t xml:space="preserve"> № </w:t>
      </w:r>
      <w:r w:rsidR="00B8530E" w:rsidRPr="00482E42">
        <w:rPr>
          <w:sz w:val="28"/>
          <w:szCs w:val="28"/>
        </w:rPr>
        <w:t>1</w:t>
      </w:r>
      <w:r w:rsidR="00482E42" w:rsidRPr="00482E42">
        <w:rPr>
          <w:sz w:val="28"/>
          <w:szCs w:val="28"/>
        </w:rPr>
        <w:t>8</w:t>
      </w:r>
      <w:r w:rsidR="00B8530E" w:rsidRPr="00482E42">
        <w:rPr>
          <w:sz w:val="28"/>
          <w:szCs w:val="28"/>
        </w:rPr>
        <w:t>4</w:t>
      </w:r>
      <w:r w:rsidR="00DB6061" w:rsidRPr="00482E42">
        <w:rPr>
          <w:sz w:val="28"/>
          <w:szCs w:val="28"/>
        </w:rPr>
        <w:t xml:space="preserve">-З </w:t>
      </w:r>
      <w:r w:rsidR="00AA5B9C" w:rsidRPr="00482E42">
        <w:rPr>
          <w:sz w:val="28"/>
          <w:szCs w:val="28"/>
        </w:rPr>
        <w:t xml:space="preserve"> «Об областном бюджете на 201</w:t>
      </w:r>
      <w:r w:rsidR="00482E42" w:rsidRPr="00482E42">
        <w:rPr>
          <w:sz w:val="28"/>
          <w:szCs w:val="28"/>
        </w:rPr>
        <w:t>5</w:t>
      </w:r>
      <w:r w:rsidR="00AA5B9C" w:rsidRPr="00482E42">
        <w:rPr>
          <w:sz w:val="28"/>
          <w:szCs w:val="28"/>
        </w:rPr>
        <w:t xml:space="preserve"> год</w:t>
      </w:r>
      <w:r w:rsidR="00482E42" w:rsidRPr="00482E42">
        <w:rPr>
          <w:sz w:val="28"/>
          <w:szCs w:val="28"/>
        </w:rPr>
        <w:t xml:space="preserve"> и на плановый период 2016 и 2017 годов</w:t>
      </w:r>
      <w:r w:rsidR="00AA5B9C" w:rsidRPr="00482E42">
        <w:rPr>
          <w:sz w:val="28"/>
          <w:szCs w:val="28"/>
        </w:rPr>
        <w:t>»</w:t>
      </w:r>
      <w:r w:rsidR="00DB6061" w:rsidRPr="00482E42">
        <w:rPr>
          <w:sz w:val="28"/>
          <w:szCs w:val="28"/>
        </w:rPr>
        <w:t xml:space="preserve"> (с изменениями </w:t>
      </w:r>
      <w:r w:rsidR="00434E6F" w:rsidRPr="00482E42">
        <w:rPr>
          <w:sz w:val="28"/>
          <w:szCs w:val="28"/>
        </w:rPr>
        <w:t xml:space="preserve">от </w:t>
      </w:r>
      <w:r w:rsidR="00B8530E" w:rsidRPr="00482E42">
        <w:rPr>
          <w:sz w:val="28"/>
          <w:szCs w:val="28"/>
        </w:rPr>
        <w:t>0</w:t>
      </w:r>
      <w:r w:rsidR="00482E42" w:rsidRPr="00482E42">
        <w:rPr>
          <w:sz w:val="28"/>
          <w:szCs w:val="28"/>
        </w:rPr>
        <w:t>2</w:t>
      </w:r>
      <w:r w:rsidR="00B8530E" w:rsidRPr="00482E42">
        <w:rPr>
          <w:sz w:val="28"/>
          <w:szCs w:val="28"/>
        </w:rPr>
        <w:t>.02.201</w:t>
      </w:r>
      <w:r w:rsidR="00482E42" w:rsidRPr="00482E42">
        <w:rPr>
          <w:sz w:val="28"/>
          <w:szCs w:val="28"/>
        </w:rPr>
        <w:t>5</w:t>
      </w:r>
      <w:r w:rsidR="00B8530E" w:rsidRPr="00482E42">
        <w:rPr>
          <w:sz w:val="28"/>
          <w:szCs w:val="28"/>
        </w:rPr>
        <w:t xml:space="preserve"> № 1-З, от 0</w:t>
      </w:r>
      <w:r w:rsidR="00482E42" w:rsidRPr="00482E42">
        <w:rPr>
          <w:sz w:val="28"/>
          <w:szCs w:val="28"/>
        </w:rPr>
        <w:t>3</w:t>
      </w:r>
      <w:r w:rsidR="00B8530E" w:rsidRPr="00482E42">
        <w:rPr>
          <w:sz w:val="28"/>
          <w:szCs w:val="28"/>
        </w:rPr>
        <w:t>.03.201</w:t>
      </w:r>
      <w:r w:rsidR="00482E42" w:rsidRPr="00482E42">
        <w:rPr>
          <w:sz w:val="28"/>
          <w:szCs w:val="28"/>
        </w:rPr>
        <w:t>5</w:t>
      </w:r>
      <w:r w:rsidR="00B8530E" w:rsidRPr="00482E42">
        <w:rPr>
          <w:sz w:val="28"/>
          <w:szCs w:val="28"/>
        </w:rPr>
        <w:t xml:space="preserve"> № 29-З, от </w:t>
      </w:r>
      <w:r w:rsidR="00482E42" w:rsidRPr="00482E42">
        <w:rPr>
          <w:sz w:val="28"/>
          <w:szCs w:val="28"/>
        </w:rPr>
        <w:t>31.03</w:t>
      </w:r>
      <w:r w:rsidR="00B8530E" w:rsidRPr="00482E42">
        <w:rPr>
          <w:sz w:val="28"/>
          <w:szCs w:val="28"/>
        </w:rPr>
        <w:t>.201</w:t>
      </w:r>
      <w:r w:rsidR="00482E42" w:rsidRPr="00482E42">
        <w:rPr>
          <w:sz w:val="28"/>
          <w:szCs w:val="28"/>
        </w:rPr>
        <w:t>5</w:t>
      </w:r>
      <w:r w:rsidR="00B8530E" w:rsidRPr="00482E42">
        <w:rPr>
          <w:sz w:val="28"/>
          <w:szCs w:val="28"/>
        </w:rPr>
        <w:t xml:space="preserve"> № </w:t>
      </w:r>
      <w:r w:rsidR="00482E42" w:rsidRPr="00482E42">
        <w:rPr>
          <w:sz w:val="28"/>
          <w:szCs w:val="28"/>
        </w:rPr>
        <w:t>30</w:t>
      </w:r>
      <w:r w:rsidR="00B8530E" w:rsidRPr="00482E42">
        <w:rPr>
          <w:sz w:val="28"/>
          <w:szCs w:val="28"/>
        </w:rPr>
        <w:t xml:space="preserve">-З, от </w:t>
      </w:r>
      <w:r w:rsidR="00482E42" w:rsidRPr="00482E42">
        <w:rPr>
          <w:sz w:val="28"/>
          <w:szCs w:val="28"/>
        </w:rPr>
        <w:t>05</w:t>
      </w:r>
      <w:r w:rsidR="00B8530E" w:rsidRPr="00482E42">
        <w:rPr>
          <w:sz w:val="28"/>
          <w:szCs w:val="28"/>
        </w:rPr>
        <w:t>.0</w:t>
      </w:r>
      <w:r w:rsidR="00482E42" w:rsidRPr="00482E42">
        <w:rPr>
          <w:sz w:val="28"/>
          <w:szCs w:val="28"/>
        </w:rPr>
        <w:t>5</w:t>
      </w:r>
      <w:r w:rsidR="00B8530E" w:rsidRPr="00482E42">
        <w:rPr>
          <w:sz w:val="28"/>
          <w:szCs w:val="28"/>
        </w:rPr>
        <w:t>.201</w:t>
      </w:r>
      <w:r w:rsidR="00482E42" w:rsidRPr="00482E42">
        <w:rPr>
          <w:sz w:val="28"/>
          <w:szCs w:val="28"/>
        </w:rPr>
        <w:t>5</w:t>
      </w:r>
      <w:r w:rsidR="00B8530E" w:rsidRPr="00482E42">
        <w:rPr>
          <w:sz w:val="28"/>
          <w:szCs w:val="28"/>
        </w:rPr>
        <w:t xml:space="preserve"> № 4</w:t>
      </w:r>
      <w:r w:rsidR="00482E42" w:rsidRPr="00482E42">
        <w:rPr>
          <w:sz w:val="28"/>
          <w:szCs w:val="28"/>
        </w:rPr>
        <w:t>8</w:t>
      </w:r>
      <w:r w:rsidR="00B8530E" w:rsidRPr="00482E42">
        <w:rPr>
          <w:sz w:val="28"/>
          <w:szCs w:val="28"/>
        </w:rPr>
        <w:t>-З</w:t>
      </w:r>
      <w:r w:rsidR="007A6EAF" w:rsidRPr="00482E42">
        <w:rPr>
          <w:sz w:val="28"/>
          <w:szCs w:val="28"/>
        </w:rPr>
        <w:t>, от</w:t>
      </w:r>
      <w:r w:rsidR="00B8530E" w:rsidRPr="00482E42">
        <w:rPr>
          <w:sz w:val="28"/>
          <w:szCs w:val="28"/>
        </w:rPr>
        <w:t xml:space="preserve"> 2</w:t>
      </w:r>
      <w:r w:rsidR="00482E42" w:rsidRPr="00482E42">
        <w:rPr>
          <w:sz w:val="28"/>
          <w:szCs w:val="28"/>
        </w:rPr>
        <w:t>9</w:t>
      </w:r>
      <w:r w:rsidR="00434E6F" w:rsidRPr="00482E42">
        <w:rPr>
          <w:sz w:val="28"/>
          <w:szCs w:val="28"/>
        </w:rPr>
        <w:t>.0</w:t>
      </w:r>
      <w:r w:rsidR="00482E42" w:rsidRPr="00482E42">
        <w:rPr>
          <w:sz w:val="28"/>
          <w:szCs w:val="28"/>
        </w:rPr>
        <w:t>5</w:t>
      </w:r>
      <w:r w:rsidR="00434E6F" w:rsidRPr="00482E42">
        <w:rPr>
          <w:sz w:val="28"/>
          <w:szCs w:val="28"/>
        </w:rPr>
        <w:t>.201</w:t>
      </w:r>
      <w:r w:rsidR="00482E42" w:rsidRPr="00482E42">
        <w:rPr>
          <w:sz w:val="28"/>
          <w:szCs w:val="28"/>
        </w:rPr>
        <w:t>5</w:t>
      </w:r>
      <w:r w:rsidR="00B8530E" w:rsidRPr="00482E42">
        <w:rPr>
          <w:sz w:val="28"/>
          <w:szCs w:val="28"/>
        </w:rPr>
        <w:t xml:space="preserve"> № </w:t>
      </w:r>
      <w:r w:rsidR="00482E42" w:rsidRPr="00482E42">
        <w:rPr>
          <w:sz w:val="28"/>
          <w:szCs w:val="28"/>
        </w:rPr>
        <w:t>73</w:t>
      </w:r>
      <w:r w:rsidR="00434E6F" w:rsidRPr="00482E42">
        <w:rPr>
          <w:sz w:val="28"/>
          <w:szCs w:val="28"/>
        </w:rPr>
        <w:t>-З</w:t>
      </w:r>
      <w:r w:rsidR="00D077BD">
        <w:rPr>
          <w:sz w:val="28"/>
          <w:szCs w:val="28"/>
        </w:rPr>
        <w:t xml:space="preserve">, </w:t>
      </w:r>
      <w:r w:rsidR="00D077BD" w:rsidRPr="009D6B15">
        <w:rPr>
          <w:sz w:val="28"/>
          <w:szCs w:val="28"/>
        </w:rPr>
        <w:t>от 2</w:t>
      </w:r>
      <w:r w:rsidR="00870EB2">
        <w:rPr>
          <w:sz w:val="28"/>
          <w:szCs w:val="28"/>
        </w:rPr>
        <w:t>6</w:t>
      </w:r>
      <w:r w:rsidR="00D077BD" w:rsidRPr="009D6B15">
        <w:rPr>
          <w:sz w:val="28"/>
          <w:szCs w:val="28"/>
        </w:rPr>
        <w:t>.06.2015 №86-З</w:t>
      </w:r>
      <w:r w:rsidR="004E2C06">
        <w:rPr>
          <w:sz w:val="28"/>
          <w:szCs w:val="28"/>
        </w:rPr>
        <w:t xml:space="preserve"> и от </w:t>
      </w:r>
      <w:r w:rsidR="00870EB2">
        <w:rPr>
          <w:sz w:val="28"/>
          <w:szCs w:val="28"/>
        </w:rPr>
        <w:t>03.08</w:t>
      </w:r>
      <w:r w:rsidR="004E2C06">
        <w:rPr>
          <w:sz w:val="28"/>
          <w:szCs w:val="28"/>
        </w:rPr>
        <w:t>.2015 № 103-З</w:t>
      </w:r>
      <w:r w:rsidR="00DB6061" w:rsidRPr="00482E42">
        <w:rPr>
          <w:sz w:val="28"/>
          <w:szCs w:val="28"/>
        </w:rPr>
        <w:t>)</w:t>
      </w:r>
      <w:r w:rsidR="00AA5B9C" w:rsidRPr="00482E42">
        <w:rPr>
          <w:sz w:val="28"/>
          <w:szCs w:val="28"/>
        </w:rPr>
        <w:t>, Генеральными условиями</w:t>
      </w:r>
      <w:r w:rsidR="00AA5B9C" w:rsidRPr="00E41705">
        <w:rPr>
          <w:sz w:val="28"/>
          <w:szCs w:val="28"/>
        </w:rPr>
        <w:t xml:space="preserve"> </w:t>
      </w:r>
      <w:r w:rsidR="008425B1" w:rsidRPr="00DB098E">
        <w:rPr>
          <w:sz w:val="28"/>
          <w:szCs w:val="28"/>
        </w:rPr>
        <w:t>выпуска</w:t>
      </w:r>
      <w:r w:rsidR="008425B1">
        <w:rPr>
          <w:sz w:val="28"/>
          <w:szCs w:val="28"/>
        </w:rPr>
        <w:t xml:space="preserve"> </w:t>
      </w:r>
      <w:r w:rsidR="00AA5B9C" w:rsidRPr="00E41705">
        <w:rPr>
          <w:sz w:val="28"/>
          <w:szCs w:val="28"/>
        </w:rPr>
        <w:t>и обращения государственных облигаций Нижегородской области, утвержденными постановлением Правительства Нижегородской области от 11.03.2005 г. № 67 (</w:t>
      </w:r>
      <w:r w:rsidR="00F42DFA">
        <w:rPr>
          <w:sz w:val="28"/>
          <w:szCs w:val="28"/>
        </w:rPr>
        <w:t>в редакции</w:t>
      </w:r>
      <w:r w:rsidR="00AA5B9C" w:rsidRPr="00E41705">
        <w:rPr>
          <w:sz w:val="28"/>
          <w:szCs w:val="28"/>
        </w:rPr>
        <w:t xml:space="preserve"> от 27.07.2006 № 239, от 20.03.2008 № </w:t>
      </w:r>
      <w:r w:rsidR="00AA5B9C" w:rsidRPr="00DB6061">
        <w:rPr>
          <w:sz w:val="28"/>
          <w:szCs w:val="28"/>
        </w:rPr>
        <w:t>90</w:t>
      </w:r>
      <w:r w:rsidR="00887968">
        <w:rPr>
          <w:sz w:val="28"/>
          <w:szCs w:val="28"/>
        </w:rPr>
        <w:t xml:space="preserve">, </w:t>
      </w:r>
      <w:r w:rsidR="00887968" w:rsidRPr="00887968">
        <w:rPr>
          <w:sz w:val="28"/>
          <w:szCs w:val="28"/>
        </w:rPr>
        <w:t xml:space="preserve">от 13.02.2013 </w:t>
      </w:r>
      <w:hyperlink r:id="rId8" w:history="1">
        <w:r w:rsidR="00887968" w:rsidRPr="00887968">
          <w:rPr>
            <w:sz w:val="28"/>
            <w:szCs w:val="28"/>
          </w:rPr>
          <w:t>№84</w:t>
        </w:r>
      </w:hyperlink>
      <w:r w:rsidR="00AA5B9C" w:rsidRPr="00DB6061">
        <w:rPr>
          <w:sz w:val="28"/>
          <w:szCs w:val="28"/>
        </w:rPr>
        <w:t>)</w:t>
      </w:r>
      <w:r w:rsidR="00DB6061" w:rsidRPr="00DB6061">
        <w:rPr>
          <w:color w:val="000000"/>
          <w:sz w:val="28"/>
          <w:szCs w:val="28"/>
        </w:rPr>
        <w:t xml:space="preserve"> (далее </w:t>
      </w:r>
      <w:r w:rsidR="00F2575B">
        <w:rPr>
          <w:sz w:val="28"/>
          <w:szCs w:val="28"/>
        </w:rPr>
        <w:t>по тексту</w:t>
      </w:r>
      <w:r w:rsidR="00F2575B" w:rsidRPr="00DB6061">
        <w:rPr>
          <w:color w:val="000000"/>
          <w:sz w:val="28"/>
          <w:szCs w:val="28"/>
        </w:rPr>
        <w:t xml:space="preserve"> </w:t>
      </w:r>
      <w:r w:rsidR="00DB6061" w:rsidRPr="00DB6061">
        <w:rPr>
          <w:color w:val="000000"/>
          <w:sz w:val="28"/>
          <w:szCs w:val="28"/>
        </w:rPr>
        <w:t>– Генеральные условия)</w:t>
      </w:r>
      <w:r w:rsidR="00AA5B9C" w:rsidRPr="00DB6061">
        <w:rPr>
          <w:sz w:val="28"/>
          <w:szCs w:val="28"/>
        </w:rPr>
        <w:t xml:space="preserve"> и</w:t>
      </w:r>
      <w:r w:rsidR="008F3672">
        <w:rPr>
          <w:sz w:val="28"/>
          <w:szCs w:val="28"/>
        </w:rPr>
        <w:t xml:space="preserve"> </w:t>
      </w:r>
      <w:r w:rsidR="00AA5B9C" w:rsidRPr="00DB6061">
        <w:rPr>
          <w:sz w:val="28"/>
          <w:szCs w:val="28"/>
        </w:rPr>
        <w:t>Условиями эмиссии и обращения государственных облигаций Нижегородской области с фиксированным купон</w:t>
      </w:r>
      <w:r w:rsidR="00F42DFA">
        <w:rPr>
          <w:sz w:val="28"/>
          <w:szCs w:val="28"/>
        </w:rPr>
        <w:t>ны</w:t>
      </w:r>
      <w:r w:rsidR="00AA5B9C" w:rsidRPr="00DB6061">
        <w:rPr>
          <w:sz w:val="28"/>
          <w:szCs w:val="28"/>
        </w:rPr>
        <w:t xml:space="preserve">м </w:t>
      </w:r>
      <w:r w:rsidR="00F42DFA">
        <w:rPr>
          <w:sz w:val="28"/>
          <w:szCs w:val="28"/>
        </w:rPr>
        <w:t xml:space="preserve">доходом </w:t>
      </w:r>
      <w:r w:rsidR="00AA5B9C" w:rsidRPr="00DB6061">
        <w:rPr>
          <w:sz w:val="28"/>
          <w:szCs w:val="28"/>
        </w:rPr>
        <w:t xml:space="preserve">и амортизацией долга, утвержденными приказом министерства финансов Нижегородской области от </w:t>
      </w:r>
      <w:r w:rsidR="00694B5A">
        <w:rPr>
          <w:sz w:val="28"/>
          <w:szCs w:val="28"/>
        </w:rPr>
        <w:t>13</w:t>
      </w:r>
      <w:r w:rsidR="00AA5B9C" w:rsidRPr="00A06DDC">
        <w:rPr>
          <w:sz w:val="28"/>
          <w:szCs w:val="28"/>
        </w:rPr>
        <w:t>.0</w:t>
      </w:r>
      <w:r w:rsidR="00887968" w:rsidRPr="00A06DDC">
        <w:rPr>
          <w:sz w:val="28"/>
          <w:szCs w:val="28"/>
        </w:rPr>
        <w:t>3</w:t>
      </w:r>
      <w:r w:rsidR="00AA5B9C" w:rsidRPr="00A06DDC">
        <w:rPr>
          <w:sz w:val="28"/>
          <w:szCs w:val="28"/>
        </w:rPr>
        <w:t>.201</w:t>
      </w:r>
      <w:r w:rsidR="00694B5A">
        <w:rPr>
          <w:sz w:val="28"/>
          <w:szCs w:val="28"/>
        </w:rPr>
        <w:t>5</w:t>
      </w:r>
      <w:r w:rsidR="00AA5B9C" w:rsidRPr="00A06DDC">
        <w:rPr>
          <w:sz w:val="28"/>
          <w:szCs w:val="28"/>
        </w:rPr>
        <w:t xml:space="preserve"> № </w:t>
      </w:r>
      <w:r w:rsidR="00694B5A">
        <w:rPr>
          <w:sz w:val="28"/>
          <w:szCs w:val="28"/>
        </w:rPr>
        <w:t>80</w:t>
      </w:r>
      <w:r w:rsidR="00A06DDC">
        <w:rPr>
          <w:sz w:val="28"/>
          <w:szCs w:val="28"/>
        </w:rPr>
        <w:t xml:space="preserve"> </w:t>
      </w:r>
      <w:r w:rsidR="00DB6061" w:rsidRPr="00DB6061">
        <w:rPr>
          <w:color w:val="000000"/>
          <w:sz w:val="28"/>
          <w:szCs w:val="28"/>
        </w:rPr>
        <w:t xml:space="preserve">(далее </w:t>
      </w:r>
      <w:r w:rsidR="00F2575B">
        <w:rPr>
          <w:sz w:val="28"/>
          <w:szCs w:val="28"/>
        </w:rPr>
        <w:t>по тексту</w:t>
      </w:r>
      <w:r w:rsidR="00F2575B" w:rsidRPr="00DB6061">
        <w:rPr>
          <w:color w:val="000000"/>
          <w:sz w:val="28"/>
          <w:szCs w:val="28"/>
        </w:rPr>
        <w:t xml:space="preserve"> </w:t>
      </w:r>
      <w:r w:rsidR="00DB6061" w:rsidRPr="00DB6061">
        <w:rPr>
          <w:color w:val="000000"/>
          <w:sz w:val="28"/>
          <w:szCs w:val="28"/>
        </w:rPr>
        <w:t>– Условия)</w:t>
      </w:r>
      <w:r w:rsidR="00482E42">
        <w:rPr>
          <w:color w:val="000000"/>
          <w:sz w:val="28"/>
          <w:szCs w:val="28"/>
        </w:rPr>
        <w:t xml:space="preserve">, </w:t>
      </w:r>
      <w:r w:rsidRPr="00DB6061">
        <w:rPr>
          <w:color w:val="000000"/>
          <w:sz w:val="28"/>
          <w:szCs w:val="28"/>
        </w:rPr>
        <w:t>ос</w:t>
      </w:r>
      <w:r w:rsidRPr="00AA5366">
        <w:rPr>
          <w:color w:val="000000"/>
          <w:sz w:val="28"/>
          <w:szCs w:val="28"/>
        </w:rPr>
        <w:t xml:space="preserve">уществляется выпуск </w:t>
      </w:r>
      <w:r w:rsidR="007C3B72" w:rsidRPr="00AA5366">
        <w:rPr>
          <w:color w:val="000000"/>
          <w:sz w:val="28"/>
          <w:szCs w:val="28"/>
        </w:rPr>
        <w:t>государственных облигаций Нижегородской области с фиксированным купонным доходом и амортизацией долга</w:t>
      </w:r>
      <w:r w:rsidRPr="00AA5366">
        <w:rPr>
          <w:color w:val="000000"/>
          <w:sz w:val="28"/>
          <w:szCs w:val="28"/>
        </w:rPr>
        <w:t xml:space="preserve"> (далее </w:t>
      </w:r>
      <w:r w:rsidR="00F2575B">
        <w:rPr>
          <w:color w:val="000000"/>
          <w:sz w:val="28"/>
          <w:szCs w:val="28"/>
        </w:rPr>
        <w:t xml:space="preserve">по тексту </w:t>
      </w:r>
      <w:r w:rsidRPr="00AA5366">
        <w:rPr>
          <w:color w:val="000000"/>
          <w:sz w:val="28"/>
          <w:szCs w:val="28"/>
        </w:rPr>
        <w:t>– Облигации).</w:t>
      </w:r>
    </w:p>
    <w:p w:rsidR="00E761DD" w:rsidRPr="00AA5366" w:rsidRDefault="00EC5F1C" w:rsidP="005A5AF3">
      <w:pPr>
        <w:pStyle w:val="30"/>
        <w:spacing w:after="60" w:line="264" w:lineRule="auto"/>
        <w:ind w:firstLine="709"/>
        <w:rPr>
          <w:sz w:val="28"/>
          <w:szCs w:val="28"/>
        </w:rPr>
      </w:pPr>
      <w:r w:rsidRPr="00AA5366">
        <w:rPr>
          <w:color w:val="000000"/>
          <w:sz w:val="28"/>
          <w:szCs w:val="28"/>
        </w:rPr>
        <w:t xml:space="preserve">2. </w:t>
      </w:r>
      <w:r w:rsidR="00E761DD" w:rsidRPr="00AA5366">
        <w:rPr>
          <w:sz w:val="28"/>
          <w:szCs w:val="28"/>
        </w:rPr>
        <w:t xml:space="preserve">Эмитентом Облигаций от имени </w:t>
      </w:r>
      <w:r w:rsidR="00382DDF" w:rsidRPr="00AA5366">
        <w:rPr>
          <w:sz w:val="28"/>
          <w:szCs w:val="28"/>
        </w:rPr>
        <w:t xml:space="preserve">субъекта Российской Федерации - </w:t>
      </w:r>
      <w:r w:rsidR="00E761DD" w:rsidRPr="00AA5366">
        <w:rPr>
          <w:sz w:val="28"/>
          <w:szCs w:val="28"/>
        </w:rPr>
        <w:t xml:space="preserve">Нижегородской области выступает </w:t>
      </w:r>
      <w:r w:rsidR="007065C2">
        <w:rPr>
          <w:sz w:val="28"/>
          <w:szCs w:val="28"/>
        </w:rPr>
        <w:t>М</w:t>
      </w:r>
      <w:r w:rsidR="00E761DD" w:rsidRPr="00AA5366">
        <w:rPr>
          <w:sz w:val="28"/>
          <w:szCs w:val="28"/>
        </w:rPr>
        <w:t>инистерство финансов Нижегородской области (далее - Эмитент).</w:t>
      </w:r>
    </w:p>
    <w:p w:rsidR="003F7BF5" w:rsidRDefault="003F7BF5" w:rsidP="003F7BF5">
      <w:pPr>
        <w:pStyle w:val="30"/>
        <w:spacing w:after="60" w:line="264" w:lineRule="auto"/>
        <w:ind w:firstLine="709"/>
        <w:rPr>
          <w:color w:val="000000"/>
          <w:sz w:val="28"/>
          <w:szCs w:val="28"/>
        </w:rPr>
      </w:pPr>
      <w:r w:rsidRPr="009C7A92">
        <w:rPr>
          <w:sz w:val="28"/>
          <w:szCs w:val="28"/>
        </w:rPr>
        <w:t>Место нахождения</w:t>
      </w:r>
      <w:r>
        <w:rPr>
          <w:sz w:val="28"/>
          <w:szCs w:val="28"/>
        </w:rPr>
        <w:t xml:space="preserve"> Эмитента: </w:t>
      </w:r>
      <w:r w:rsidRPr="00AA5366">
        <w:rPr>
          <w:color w:val="000000"/>
          <w:sz w:val="28"/>
          <w:szCs w:val="28"/>
        </w:rPr>
        <w:t xml:space="preserve">Российская Федерация, </w:t>
      </w:r>
      <w:smartTag w:uri="urn:schemas-microsoft-com:office:smarttags" w:element="metricconverter">
        <w:smartTagPr>
          <w:attr w:name="ProductID" w:val="603950, г"/>
        </w:smartTagPr>
        <w:r w:rsidRPr="00AA5366">
          <w:rPr>
            <w:color w:val="000000"/>
            <w:sz w:val="28"/>
            <w:szCs w:val="28"/>
          </w:rPr>
          <w:t>603950, г</w:t>
        </w:r>
      </w:smartTag>
      <w:r w:rsidRPr="00AA5366">
        <w:rPr>
          <w:color w:val="000000"/>
          <w:sz w:val="28"/>
          <w:szCs w:val="28"/>
        </w:rPr>
        <w:t xml:space="preserve">. Нижний Новгород, ул. Грузинская, 48. </w:t>
      </w:r>
    </w:p>
    <w:p w:rsidR="003F7BF5" w:rsidRDefault="003F7BF5" w:rsidP="003F7BF5">
      <w:pPr>
        <w:pStyle w:val="30"/>
        <w:spacing w:after="60" w:line="264" w:lineRule="auto"/>
        <w:ind w:firstLine="709"/>
        <w:rPr>
          <w:sz w:val="28"/>
          <w:szCs w:val="28"/>
        </w:rPr>
      </w:pPr>
      <w:r>
        <w:rPr>
          <w:sz w:val="28"/>
          <w:szCs w:val="28"/>
        </w:rPr>
        <w:t>П</w:t>
      </w:r>
      <w:r w:rsidRPr="009C7A92">
        <w:rPr>
          <w:sz w:val="28"/>
          <w:szCs w:val="28"/>
        </w:rPr>
        <w:t>очтовый адрес Эмитента</w:t>
      </w:r>
      <w:r>
        <w:rPr>
          <w:sz w:val="28"/>
          <w:szCs w:val="28"/>
        </w:rPr>
        <w:t xml:space="preserve">: </w:t>
      </w:r>
      <w:r w:rsidRPr="00AA5366">
        <w:rPr>
          <w:color w:val="000000"/>
          <w:sz w:val="28"/>
          <w:szCs w:val="28"/>
        </w:rPr>
        <w:t xml:space="preserve">Российская Федерация, </w:t>
      </w:r>
      <w:smartTag w:uri="urn:schemas-microsoft-com:office:smarttags" w:element="metricconverter">
        <w:smartTagPr>
          <w:attr w:name="ProductID" w:val="603950, г"/>
        </w:smartTagPr>
        <w:r w:rsidRPr="00AA5366">
          <w:rPr>
            <w:color w:val="000000"/>
            <w:sz w:val="28"/>
            <w:szCs w:val="28"/>
          </w:rPr>
          <w:t>603950, г</w:t>
        </w:r>
      </w:smartTag>
      <w:r w:rsidRPr="00AA5366">
        <w:rPr>
          <w:color w:val="000000"/>
          <w:sz w:val="28"/>
          <w:szCs w:val="28"/>
        </w:rPr>
        <w:t xml:space="preserve">. Нижний Новгород, ул. Грузинская, 48. </w:t>
      </w:r>
    </w:p>
    <w:p w:rsidR="00B617C7" w:rsidRPr="00B617C7" w:rsidRDefault="00B617C7" w:rsidP="00B617C7">
      <w:pPr>
        <w:pStyle w:val="30"/>
        <w:spacing w:after="60" w:line="264" w:lineRule="auto"/>
        <w:ind w:firstLine="709"/>
        <w:rPr>
          <w:sz w:val="28"/>
          <w:szCs w:val="28"/>
        </w:rPr>
      </w:pPr>
      <w:r w:rsidRPr="00B617C7">
        <w:rPr>
          <w:sz w:val="28"/>
          <w:szCs w:val="28"/>
        </w:rPr>
        <w:t>Мероприятия, необходимые для осуществления эмиссии, обращения и погашения Облигаций, проводит Эмитент.</w:t>
      </w:r>
    </w:p>
    <w:p w:rsidR="00EC5F1C" w:rsidRPr="005A5AF3" w:rsidRDefault="00EC5F1C" w:rsidP="005A5AF3">
      <w:pPr>
        <w:pStyle w:val="30"/>
        <w:spacing w:after="60" w:line="264" w:lineRule="auto"/>
        <w:ind w:firstLine="709"/>
        <w:rPr>
          <w:sz w:val="28"/>
          <w:szCs w:val="28"/>
        </w:rPr>
      </w:pPr>
      <w:r w:rsidRPr="005A5AF3">
        <w:rPr>
          <w:sz w:val="28"/>
          <w:szCs w:val="28"/>
        </w:rPr>
        <w:t xml:space="preserve">3. Облигации являются </w:t>
      </w:r>
      <w:r w:rsidR="004B3C0B" w:rsidRPr="005A5AF3">
        <w:rPr>
          <w:sz w:val="28"/>
          <w:szCs w:val="28"/>
        </w:rPr>
        <w:t>государственными документарными</w:t>
      </w:r>
      <w:r w:rsidR="00783A27" w:rsidRPr="005A5AF3">
        <w:rPr>
          <w:sz w:val="28"/>
          <w:szCs w:val="28"/>
        </w:rPr>
        <w:t xml:space="preserve"> </w:t>
      </w:r>
      <w:r w:rsidRPr="005A5AF3">
        <w:rPr>
          <w:sz w:val="28"/>
          <w:szCs w:val="28"/>
        </w:rPr>
        <w:t>ценными бумагами на предъявителя с обязательным централизованным хранением (учетом)</w:t>
      </w:r>
      <w:r w:rsidR="002E7382" w:rsidRPr="005A5AF3">
        <w:rPr>
          <w:sz w:val="28"/>
          <w:szCs w:val="28"/>
        </w:rPr>
        <w:t xml:space="preserve"> </w:t>
      </w:r>
      <w:r w:rsidR="00E80188" w:rsidRPr="005A5AF3">
        <w:rPr>
          <w:sz w:val="28"/>
          <w:szCs w:val="28"/>
        </w:rPr>
        <w:t>глобального сертификата</w:t>
      </w:r>
      <w:r w:rsidR="00057FE9" w:rsidRPr="005A5AF3">
        <w:rPr>
          <w:sz w:val="28"/>
          <w:szCs w:val="28"/>
        </w:rPr>
        <w:t>, с фиксированным купонным доходом и амортизацией долга</w:t>
      </w:r>
      <w:r w:rsidRPr="005A5AF3">
        <w:rPr>
          <w:sz w:val="28"/>
          <w:szCs w:val="28"/>
        </w:rPr>
        <w:t>.</w:t>
      </w:r>
    </w:p>
    <w:p w:rsidR="00EC5F1C" w:rsidRPr="005A5AF3" w:rsidRDefault="00EC5F1C" w:rsidP="00AA5366">
      <w:pPr>
        <w:pStyle w:val="30"/>
        <w:spacing w:after="60" w:line="264" w:lineRule="auto"/>
        <w:ind w:firstLine="709"/>
        <w:rPr>
          <w:sz w:val="28"/>
          <w:szCs w:val="28"/>
        </w:rPr>
      </w:pPr>
      <w:r w:rsidRPr="005A5AF3">
        <w:rPr>
          <w:sz w:val="28"/>
          <w:szCs w:val="28"/>
        </w:rPr>
        <w:lastRenderedPageBreak/>
        <w:t>Эмитент присваивает Облигациям государственный регистрационный но</w:t>
      </w:r>
      <w:r w:rsidR="00783A27" w:rsidRPr="005A5AF3">
        <w:rPr>
          <w:sz w:val="28"/>
          <w:szCs w:val="28"/>
        </w:rPr>
        <w:t xml:space="preserve">мер </w:t>
      </w:r>
      <w:r w:rsidR="00E7744C" w:rsidRPr="005A5AF3">
        <w:rPr>
          <w:sz w:val="28"/>
          <w:szCs w:val="28"/>
        </w:rPr>
        <w:t>RU340</w:t>
      </w:r>
      <w:r w:rsidR="00E937A8">
        <w:rPr>
          <w:sz w:val="28"/>
          <w:szCs w:val="28"/>
        </w:rPr>
        <w:t>10</w:t>
      </w:r>
      <w:r w:rsidR="00E7744C" w:rsidRPr="005A5AF3">
        <w:rPr>
          <w:sz w:val="28"/>
          <w:szCs w:val="28"/>
        </w:rPr>
        <w:t>NJG0</w:t>
      </w:r>
      <w:r w:rsidRPr="005A5AF3">
        <w:rPr>
          <w:sz w:val="28"/>
          <w:szCs w:val="28"/>
        </w:rPr>
        <w:t xml:space="preserve">. </w:t>
      </w:r>
    </w:p>
    <w:p w:rsidR="00EC5F1C" w:rsidRPr="005A5AF3" w:rsidRDefault="00EC5F1C" w:rsidP="00AA5366">
      <w:pPr>
        <w:pStyle w:val="30"/>
        <w:spacing w:after="60" w:line="264" w:lineRule="auto"/>
        <w:ind w:firstLine="709"/>
        <w:rPr>
          <w:sz w:val="28"/>
          <w:szCs w:val="28"/>
        </w:rPr>
      </w:pPr>
      <w:r w:rsidRPr="005A5AF3">
        <w:rPr>
          <w:sz w:val="28"/>
          <w:szCs w:val="28"/>
        </w:rPr>
        <w:t>Все Облигации, выпуск</w:t>
      </w:r>
      <w:r w:rsidR="00D81CC6" w:rsidRPr="005A5AF3">
        <w:rPr>
          <w:sz w:val="28"/>
          <w:szCs w:val="28"/>
        </w:rPr>
        <w:t xml:space="preserve">аемые в соответствии с </w:t>
      </w:r>
      <w:r w:rsidR="00211942" w:rsidRPr="005A5AF3">
        <w:rPr>
          <w:sz w:val="28"/>
          <w:szCs w:val="28"/>
        </w:rPr>
        <w:t xml:space="preserve">настоящим </w:t>
      </w:r>
      <w:r w:rsidR="000C79E8" w:rsidRPr="005A5AF3">
        <w:rPr>
          <w:sz w:val="28"/>
          <w:szCs w:val="28"/>
        </w:rPr>
        <w:t>Решение</w:t>
      </w:r>
      <w:r w:rsidR="00211942" w:rsidRPr="005A5AF3">
        <w:rPr>
          <w:sz w:val="28"/>
          <w:szCs w:val="28"/>
        </w:rPr>
        <w:t>м</w:t>
      </w:r>
      <w:r w:rsidR="000C79E8" w:rsidRPr="005A5AF3">
        <w:rPr>
          <w:sz w:val="28"/>
          <w:szCs w:val="28"/>
        </w:rPr>
        <w:t xml:space="preserve"> об эмиссии государственных облигаций Нижегородской области с фиксированным купонным доходом и амортизацией долга</w:t>
      </w:r>
      <w:r w:rsidR="00A53746" w:rsidRPr="005A5AF3">
        <w:rPr>
          <w:sz w:val="28"/>
          <w:szCs w:val="28"/>
        </w:rPr>
        <w:t xml:space="preserve"> </w:t>
      </w:r>
      <w:r w:rsidRPr="005A5AF3">
        <w:rPr>
          <w:sz w:val="28"/>
          <w:szCs w:val="28"/>
        </w:rPr>
        <w:t>(далее – Решение), равны между собой по объему предоставляемых ими прав.</w:t>
      </w:r>
    </w:p>
    <w:p w:rsidR="00EC5F1C" w:rsidRPr="00AA5366" w:rsidRDefault="00EC5F1C" w:rsidP="00AA5366">
      <w:pPr>
        <w:pStyle w:val="30"/>
        <w:spacing w:after="60" w:line="264" w:lineRule="auto"/>
        <w:ind w:firstLine="709"/>
        <w:rPr>
          <w:sz w:val="28"/>
          <w:szCs w:val="28"/>
        </w:rPr>
      </w:pPr>
      <w:r w:rsidRPr="00AA5366">
        <w:rPr>
          <w:color w:val="000000"/>
          <w:sz w:val="28"/>
          <w:szCs w:val="28"/>
        </w:rPr>
        <w:t xml:space="preserve">Облигации предоставляют их владельцам право </w:t>
      </w:r>
      <w:r w:rsidRPr="00AA5366">
        <w:rPr>
          <w:sz w:val="28"/>
          <w:szCs w:val="28"/>
        </w:rPr>
        <w:t xml:space="preserve">на получение </w:t>
      </w:r>
      <w:r w:rsidR="00FE7BA9" w:rsidRPr="00AA5366">
        <w:rPr>
          <w:sz w:val="28"/>
          <w:szCs w:val="28"/>
        </w:rPr>
        <w:t>номинальной стоимости</w:t>
      </w:r>
      <w:r w:rsidR="007065C2">
        <w:rPr>
          <w:sz w:val="28"/>
          <w:szCs w:val="28"/>
        </w:rPr>
        <w:t xml:space="preserve"> Облигаций</w:t>
      </w:r>
      <w:r w:rsidR="00FE7BA9">
        <w:rPr>
          <w:sz w:val="28"/>
          <w:szCs w:val="28"/>
        </w:rPr>
        <w:t xml:space="preserve">, выплачиваемой </w:t>
      </w:r>
      <w:r w:rsidRPr="00AA5366">
        <w:rPr>
          <w:sz w:val="28"/>
          <w:szCs w:val="28"/>
        </w:rPr>
        <w:t>част</w:t>
      </w:r>
      <w:r w:rsidR="00FE7BA9">
        <w:rPr>
          <w:sz w:val="28"/>
          <w:szCs w:val="28"/>
        </w:rPr>
        <w:t>ями</w:t>
      </w:r>
      <w:r w:rsidRPr="00AA5366">
        <w:rPr>
          <w:sz w:val="28"/>
          <w:szCs w:val="28"/>
        </w:rPr>
        <w:t xml:space="preserve"> (далее </w:t>
      </w:r>
      <w:r w:rsidR="00F2575B">
        <w:rPr>
          <w:sz w:val="28"/>
          <w:szCs w:val="28"/>
        </w:rPr>
        <w:t xml:space="preserve">по тексту </w:t>
      </w:r>
      <w:r w:rsidRPr="00AA5366">
        <w:rPr>
          <w:sz w:val="28"/>
          <w:szCs w:val="28"/>
        </w:rPr>
        <w:t>– амортизационные части Облигаций) при их погашении в установленные Решением сроки</w:t>
      </w:r>
      <w:r w:rsidR="007065C2">
        <w:rPr>
          <w:sz w:val="28"/>
          <w:szCs w:val="28"/>
        </w:rPr>
        <w:t>,</w:t>
      </w:r>
      <w:r w:rsidRPr="00AA5366">
        <w:rPr>
          <w:sz w:val="28"/>
          <w:szCs w:val="28"/>
        </w:rPr>
        <w:t xml:space="preserve"> и на получение купонного дохода</w:t>
      </w:r>
      <w:r w:rsidR="00116C5C">
        <w:rPr>
          <w:sz w:val="28"/>
          <w:szCs w:val="28"/>
        </w:rPr>
        <w:t>,</w:t>
      </w:r>
      <w:r w:rsidRPr="00AA5366">
        <w:rPr>
          <w:sz w:val="28"/>
          <w:szCs w:val="28"/>
        </w:rPr>
        <w:t xml:space="preserve"> </w:t>
      </w:r>
      <w:r w:rsidR="00116C5C" w:rsidRPr="00116C5C">
        <w:rPr>
          <w:sz w:val="28"/>
          <w:szCs w:val="28"/>
        </w:rPr>
        <w:t>определяемого исходя из установленной на соответствующий купонный период процентной ставки, начисляемой на непогашенн</w:t>
      </w:r>
      <w:r w:rsidR="00116C5C">
        <w:rPr>
          <w:sz w:val="28"/>
          <w:szCs w:val="28"/>
        </w:rPr>
        <w:t>ую часть номинальной стоимости О</w:t>
      </w:r>
      <w:r w:rsidR="00116C5C" w:rsidRPr="00116C5C">
        <w:rPr>
          <w:sz w:val="28"/>
          <w:szCs w:val="28"/>
        </w:rPr>
        <w:t>блигации, в установленные настоящим Решением даты выплаты купонного дохода</w:t>
      </w:r>
      <w:r w:rsidRPr="00AA5366">
        <w:rPr>
          <w:sz w:val="28"/>
          <w:szCs w:val="28"/>
        </w:rPr>
        <w:t>.</w:t>
      </w:r>
    </w:p>
    <w:p w:rsidR="00FF6270" w:rsidRPr="005A5AF3" w:rsidRDefault="00FF6270" w:rsidP="005A5AF3">
      <w:pPr>
        <w:pStyle w:val="30"/>
        <w:spacing w:after="60" w:line="264" w:lineRule="auto"/>
        <w:ind w:firstLine="709"/>
        <w:rPr>
          <w:sz w:val="28"/>
          <w:szCs w:val="28"/>
        </w:rPr>
      </w:pPr>
      <w:r w:rsidRPr="005A5AF3">
        <w:rPr>
          <w:sz w:val="28"/>
          <w:szCs w:val="28"/>
        </w:rPr>
        <w:t>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FF6270" w:rsidRPr="005A5AF3" w:rsidRDefault="00FF6270" w:rsidP="005A5AF3">
      <w:pPr>
        <w:pStyle w:val="30"/>
        <w:spacing w:after="60" w:line="264" w:lineRule="auto"/>
        <w:ind w:firstLine="709"/>
        <w:rPr>
          <w:sz w:val="28"/>
          <w:szCs w:val="28"/>
        </w:rPr>
      </w:pPr>
      <w:r w:rsidRPr="005A5AF3">
        <w:rPr>
          <w:sz w:val="28"/>
          <w:szCs w:val="28"/>
        </w:rPr>
        <w:t>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и Решением.</w:t>
      </w:r>
    </w:p>
    <w:p w:rsidR="00EC5F1C" w:rsidRPr="00211942" w:rsidRDefault="00211942" w:rsidP="005A5AF3">
      <w:pPr>
        <w:pStyle w:val="30"/>
        <w:spacing w:after="60" w:line="264" w:lineRule="auto"/>
        <w:ind w:firstLine="709"/>
        <w:rPr>
          <w:sz w:val="28"/>
          <w:szCs w:val="28"/>
        </w:rPr>
      </w:pPr>
      <w:r w:rsidRPr="00211942">
        <w:rPr>
          <w:sz w:val="28"/>
          <w:szCs w:val="28"/>
        </w:rPr>
        <w:t>Права владельцев Облигаций при соблюдении ими установленного действующим законодательством Российской Федерации порядка осуществления этих прав обеспечиваются Эмитентом в соответствии с действующим законодательством Российской Федерации.</w:t>
      </w:r>
    </w:p>
    <w:p w:rsidR="00984AB2" w:rsidRPr="00B83F48" w:rsidRDefault="00EC5F1C" w:rsidP="005A5AF3">
      <w:pPr>
        <w:pStyle w:val="30"/>
        <w:spacing w:after="60" w:line="264" w:lineRule="auto"/>
        <w:ind w:firstLine="709"/>
        <w:rPr>
          <w:sz w:val="28"/>
          <w:szCs w:val="28"/>
        </w:rPr>
      </w:pPr>
      <w:r w:rsidRPr="00AA5366">
        <w:rPr>
          <w:color w:val="000000"/>
          <w:sz w:val="28"/>
          <w:szCs w:val="28"/>
        </w:rPr>
        <w:t>4</w:t>
      </w:r>
      <w:r w:rsidR="00984AB2">
        <w:rPr>
          <w:color w:val="000000"/>
          <w:sz w:val="28"/>
          <w:szCs w:val="28"/>
        </w:rPr>
        <w:t>.</w:t>
      </w:r>
      <w:r w:rsidR="00984AB2" w:rsidRPr="00984AB2">
        <w:rPr>
          <w:color w:val="000000"/>
          <w:szCs w:val="24"/>
        </w:rPr>
        <w:t xml:space="preserve"> </w:t>
      </w:r>
      <w:r w:rsidR="00A845F2" w:rsidRPr="00A845F2">
        <w:rPr>
          <w:sz w:val="28"/>
          <w:szCs w:val="28"/>
        </w:rPr>
        <w:t xml:space="preserve">Весь </w:t>
      </w:r>
      <w:r w:rsidR="00A845F2">
        <w:rPr>
          <w:sz w:val="28"/>
          <w:szCs w:val="28"/>
        </w:rPr>
        <w:t xml:space="preserve">выпуск </w:t>
      </w:r>
      <w:r w:rsidR="00984AB2" w:rsidRPr="00B83F48">
        <w:rPr>
          <w:sz w:val="28"/>
          <w:szCs w:val="28"/>
        </w:rPr>
        <w:t xml:space="preserve">Облигаций оформляется одним </w:t>
      </w:r>
      <w:r w:rsidR="00F93F15">
        <w:rPr>
          <w:sz w:val="28"/>
          <w:szCs w:val="28"/>
        </w:rPr>
        <w:t>г</w:t>
      </w:r>
      <w:r w:rsidR="00F93F15" w:rsidRPr="00B83F48">
        <w:rPr>
          <w:sz w:val="28"/>
          <w:szCs w:val="28"/>
        </w:rPr>
        <w:t xml:space="preserve">лобальным </w:t>
      </w:r>
      <w:r w:rsidR="00984AB2" w:rsidRPr="00B83F48">
        <w:rPr>
          <w:sz w:val="28"/>
          <w:szCs w:val="28"/>
        </w:rPr>
        <w:t>сертификатом (далее по тексту - Сертификат), который удостоверяет совокупность прав на Облигации, указанны</w:t>
      </w:r>
      <w:r w:rsidR="00D93984">
        <w:rPr>
          <w:sz w:val="28"/>
          <w:szCs w:val="28"/>
        </w:rPr>
        <w:t>х</w:t>
      </w:r>
      <w:r w:rsidR="00984AB2" w:rsidRPr="00B83F48">
        <w:rPr>
          <w:sz w:val="28"/>
          <w:szCs w:val="28"/>
        </w:rPr>
        <w:t xml:space="preserve"> в нем, и </w:t>
      </w:r>
      <w:r w:rsidR="007A7639">
        <w:rPr>
          <w:sz w:val="28"/>
          <w:szCs w:val="28"/>
        </w:rPr>
        <w:t xml:space="preserve">до даты начала размещения </w:t>
      </w:r>
      <w:r w:rsidR="007065C2" w:rsidRPr="00B83F48">
        <w:rPr>
          <w:sz w:val="28"/>
          <w:szCs w:val="28"/>
        </w:rPr>
        <w:t xml:space="preserve">передается </w:t>
      </w:r>
      <w:r w:rsidR="00984AB2" w:rsidRPr="00B83F48">
        <w:rPr>
          <w:sz w:val="28"/>
          <w:szCs w:val="28"/>
        </w:rPr>
        <w:t xml:space="preserve">на хранение (учет) в уполномоченный депозитарий (образец Сертификата прилагается). </w:t>
      </w:r>
    </w:p>
    <w:p w:rsidR="00984AB2" w:rsidRPr="00B83F48" w:rsidRDefault="00984AB2" w:rsidP="005A5AF3">
      <w:pPr>
        <w:pStyle w:val="30"/>
        <w:spacing w:after="60" w:line="264" w:lineRule="auto"/>
        <w:ind w:firstLine="709"/>
        <w:rPr>
          <w:sz w:val="28"/>
          <w:szCs w:val="28"/>
        </w:rPr>
      </w:pPr>
      <w:r w:rsidRPr="00B83F48">
        <w:rPr>
          <w:sz w:val="28"/>
          <w:szCs w:val="28"/>
        </w:rPr>
        <w:t>Сертификат на руки владельцам Облигаций не выдается.</w:t>
      </w:r>
    </w:p>
    <w:p w:rsidR="00984AB2" w:rsidRPr="00B83F48" w:rsidRDefault="00984AB2" w:rsidP="005A5AF3">
      <w:pPr>
        <w:pStyle w:val="30"/>
        <w:spacing w:after="60" w:line="264" w:lineRule="auto"/>
        <w:ind w:firstLine="709"/>
        <w:rPr>
          <w:sz w:val="28"/>
          <w:szCs w:val="28"/>
        </w:rPr>
      </w:pPr>
      <w:r w:rsidRPr="00B83F48">
        <w:rPr>
          <w:sz w:val="28"/>
          <w:szCs w:val="28"/>
        </w:rPr>
        <w:t>После погашения всех Облигаций производится снятие Сертификата с хранения.</w:t>
      </w:r>
    </w:p>
    <w:p w:rsidR="00984AB2" w:rsidRPr="00B83F48" w:rsidRDefault="00984AB2" w:rsidP="005A5AF3">
      <w:pPr>
        <w:pStyle w:val="30"/>
        <w:spacing w:after="60" w:line="264" w:lineRule="auto"/>
        <w:ind w:firstLine="709"/>
        <w:rPr>
          <w:sz w:val="28"/>
          <w:szCs w:val="28"/>
        </w:rPr>
      </w:pPr>
      <w:r w:rsidRPr="00B83F48">
        <w:rPr>
          <w:sz w:val="28"/>
          <w:szCs w:val="28"/>
        </w:rPr>
        <w:t xml:space="preserve">Депозитарием, уполномоченным Эмитентом на </w:t>
      </w:r>
      <w:r w:rsidR="00D93984">
        <w:rPr>
          <w:sz w:val="28"/>
          <w:szCs w:val="28"/>
        </w:rPr>
        <w:t xml:space="preserve">централизованное </w:t>
      </w:r>
      <w:r w:rsidRPr="00B83F48">
        <w:rPr>
          <w:sz w:val="28"/>
          <w:szCs w:val="28"/>
        </w:rPr>
        <w:t>хранение Сертификата, (далее по тексту - Уполномоченный депозитарий), является Небанковская кредитная организация закрытое акционерное общество «Национальный расчетный депозитарий» (</w:t>
      </w:r>
      <w:r w:rsidR="00BB4B0E">
        <w:rPr>
          <w:sz w:val="28"/>
          <w:szCs w:val="28"/>
        </w:rPr>
        <w:t>л</w:t>
      </w:r>
      <w:r w:rsidRPr="00B83F48">
        <w:rPr>
          <w:sz w:val="28"/>
          <w:szCs w:val="28"/>
        </w:rPr>
        <w:t>ицензия на осуществление депозитарной деятельности № 177-12042-000100 от 19</w:t>
      </w:r>
      <w:r w:rsidR="00FD04D6">
        <w:rPr>
          <w:sz w:val="28"/>
          <w:szCs w:val="28"/>
        </w:rPr>
        <w:t xml:space="preserve"> февраля </w:t>
      </w:r>
      <w:r w:rsidRPr="00B83F48">
        <w:rPr>
          <w:sz w:val="28"/>
          <w:szCs w:val="28"/>
        </w:rPr>
        <w:t>2009 г</w:t>
      </w:r>
      <w:r w:rsidR="00FD04D6">
        <w:rPr>
          <w:sz w:val="28"/>
          <w:szCs w:val="28"/>
        </w:rPr>
        <w:t>.</w:t>
      </w:r>
      <w:r w:rsidRPr="00B83F48">
        <w:rPr>
          <w:sz w:val="28"/>
          <w:szCs w:val="28"/>
        </w:rPr>
        <w:t xml:space="preserve">, </w:t>
      </w:r>
      <w:r w:rsidR="00BB4B0E">
        <w:rPr>
          <w:sz w:val="28"/>
          <w:szCs w:val="28"/>
        </w:rPr>
        <w:t xml:space="preserve">лицензирующий орган: Банк России; </w:t>
      </w:r>
      <w:r w:rsidRPr="00B83F48">
        <w:rPr>
          <w:sz w:val="28"/>
          <w:szCs w:val="28"/>
        </w:rPr>
        <w:t xml:space="preserve">срок действия: </w:t>
      </w:r>
      <w:r w:rsidR="00FD04D6">
        <w:rPr>
          <w:sz w:val="28"/>
          <w:szCs w:val="28"/>
        </w:rPr>
        <w:t>без ограничения срока действия</w:t>
      </w:r>
      <w:r w:rsidRPr="00B83F48">
        <w:rPr>
          <w:sz w:val="28"/>
          <w:szCs w:val="28"/>
        </w:rPr>
        <w:t xml:space="preserve">). </w:t>
      </w:r>
    </w:p>
    <w:p w:rsidR="00984AB2" w:rsidRPr="00B83F48" w:rsidRDefault="00337188" w:rsidP="005A5AF3">
      <w:pPr>
        <w:pStyle w:val="30"/>
        <w:spacing w:after="60" w:line="264" w:lineRule="auto"/>
        <w:ind w:firstLine="709"/>
        <w:rPr>
          <w:sz w:val="28"/>
          <w:szCs w:val="28"/>
        </w:rPr>
      </w:pPr>
      <w:r>
        <w:rPr>
          <w:sz w:val="28"/>
          <w:szCs w:val="28"/>
        </w:rPr>
        <w:t>М</w:t>
      </w:r>
      <w:r w:rsidR="00984AB2" w:rsidRPr="00B83F48">
        <w:rPr>
          <w:sz w:val="28"/>
          <w:szCs w:val="28"/>
        </w:rPr>
        <w:t>есто</w:t>
      </w:r>
      <w:r w:rsidR="00FD04D6">
        <w:rPr>
          <w:sz w:val="28"/>
          <w:szCs w:val="28"/>
        </w:rPr>
        <w:t xml:space="preserve"> н</w:t>
      </w:r>
      <w:r w:rsidR="00984AB2" w:rsidRPr="00B83F48">
        <w:rPr>
          <w:sz w:val="28"/>
          <w:szCs w:val="28"/>
        </w:rPr>
        <w:t>ахождени</w:t>
      </w:r>
      <w:r w:rsidR="00FD04D6">
        <w:rPr>
          <w:sz w:val="28"/>
          <w:szCs w:val="28"/>
        </w:rPr>
        <w:t>я</w:t>
      </w:r>
      <w:r w:rsidR="00984AB2" w:rsidRPr="00B83F48">
        <w:rPr>
          <w:sz w:val="28"/>
          <w:szCs w:val="28"/>
        </w:rPr>
        <w:t>:</w:t>
      </w:r>
      <w:r w:rsidR="00FD04D6" w:rsidRPr="00B83F48">
        <w:rPr>
          <w:sz w:val="28"/>
          <w:szCs w:val="28"/>
        </w:rPr>
        <w:t xml:space="preserve"> г</w:t>
      </w:r>
      <w:r w:rsidR="00FD04D6">
        <w:rPr>
          <w:sz w:val="28"/>
          <w:szCs w:val="28"/>
        </w:rPr>
        <w:t>ород</w:t>
      </w:r>
      <w:r w:rsidR="00FD04D6" w:rsidRPr="00B83F48">
        <w:rPr>
          <w:sz w:val="28"/>
          <w:szCs w:val="28"/>
        </w:rPr>
        <w:t xml:space="preserve"> Москва, ул</w:t>
      </w:r>
      <w:r w:rsidR="00FD04D6">
        <w:rPr>
          <w:sz w:val="28"/>
          <w:szCs w:val="28"/>
        </w:rPr>
        <w:t>ица</w:t>
      </w:r>
      <w:r w:rsidR="00FD04D6" w:rsidRPr="00B83F48">
        <w:rPr>
          <w:sz w:val="28"/>
          <w:szCs w:val="28"/>
        </w:rPr>
        <w:t xml:space="preserve"> Спартаковская, д</w:t>
      </w:r>
      <w:r w:rsidR="00FD04D6">
        <w:rPr>
          <w:sz w:val="28"/>
          <w:szCs w:val="28"/>
        </w:rPr>
        <w:t>ом</w:t>
      </w:r>
      <w:r w:rsidR="00FD04D6" w:rsidRPr="00B83F48">
        <w:rPr>
          <w:sz w:val="28"/>
          <w:szCs w:val="28"/>
        </w:rPr>
        <w:t xml:space="preserve"> 12.</w:t>
      </w:r>
    </w:p>
    <w:p w:rsidR="00984AB2" w:rsidRPr="00B83F48" w:rsidRDefault="00337188" w:rsidP="005A5AF3">
      <w:pPr>
        <w:pStyle w:val="30"/>
        <w:spacing w:after="60" w:line="264" w:lineRule="auto"/>
        <w:ind w:firstLine="709"/>
        <w:rPr>
          <w:sz w:val="28"/>
          <w:szCs w:val="28"/>
        </w:rPr>
      </w:pPr>
      <w:r>
        <w:rPr>
          <w:sz w:val="28"/>
          <w:szCs w:val="28"/>
        </w:rPr>
        <w:t>П</w:t>
      </w:r>
      <w:r w:rsidR="00984AB2" w:rsidRPr="00B83F48">
        <w:rPr>
          <w:sz w:val="28"/>
          <w:szCs w:val="28"/>
        </w:rPr>
        <w:t>очтовый адрес:</w:t>
      </w:r>
      <w:r w:rsidR="002F5221" w:rsidRPr="005A5AF3">
        <w:rPr>
          <w:sz w:val="28"/>
          <w:szCs w:val="28"/>
        </w:rPr>
        <w:t xml:space="preserve"> </w:t>
      </w:r>
      <w:r w:rsidR="00984AB2" w:rsidRPr="00B83F48">
        <w:rPr>
          <w:sz w:val="28"/>
          <w:szCs w:val="28"/>
        </w:rPr>
        <w:t>105066, г. Москва, ул. Спартаковская, дом 12.</w:t>
      </w:r>
    </w:p>
    <w:p w:rsidR="00984AB2" w:rsidRPr="00B83F48" w:rsidRDefault="00984AB2" w:rsidP="005A5AF3">
      <w:pPr>
        <w:pStyle w:val="30"/>
        <w:spacing w:after="60" w:line="264" w:lineRule="auto"/>
        <w:ind w:firstLine="709"/>
        <w:rPr>
          <w:sz w:val="28"/>
          <w:szCs w:val="28"/>
        </w:rPr>
      </w:pPr>
      <w:r w:rsidRPr="00B83F48">
        <w:rPr>
          <w:sz w:val="28"/>
          <w:szCs w:val="28"/>
        </w:rPr>
        <w:t>ИНН: 7702165310.</w:t>
      </w:r>
    </w:p>
    <w:p w:rsidR="006B2151" w:rsidRDefault="00984AB2" w:rsidP="005A5AF3">
      <w:pPr>
        <w:pStyle w:val="30"/>
        <w:spacing w:after="60" w:line="264" w:lineRule="auto"/>
        <w:ind w:firstLine="709"/>
        <w:rPr>
          <w:sz w:val="28"/>
          <w:szCs w:val="28"/>
        </w:rPr>
      </w:pPr>
      <w:r w:rsidRPr="00B83F48">
        <w:rPr>
          <w:sz w:val="28"/>
          <w:szCs w:val="28"/>
        </w:rPr>
        <w:lastRenderedPageBreak/>
        <w:t>Учет и удостоверение прав на Облигации, учет и удостоверение передачи Облигаци</w:t>
      </w:r>
      <w:r w:rsidR="00D93984">
        <w:rPr>
          <w:sz w:val="28"/>
          <w:szCs w:val="28"/>
        </w:rPr>
        <w:t>й</w:t>
      </w:r>
      <w:r w:rsidRPr="00B83F48">
        <w:rPr>
          <w:sz w:val="28"/>
          <w:szCs w:val="28"/>
        </w:rPr>
        <w:t xml:space="preserve">, включая случаи обременения Облигаций обязательствами, осуществляется Уполномоченным депозитарием, осуществляющим централизованное хранение Сертификата, и иными депозитариями, осуществляющими учет прав на Облигации, за исключением </w:t>
      </w:r>
      <w:r w:rsidR="004D698F">
        <w:rPr>
          <w:sz w:val="28"/>
          <w:szCs w:val="28"/>
        </w:rPr>
        <w:t>Уполномоченного</w:t>
      </w:r>
      <w:r w:rsidRPr="00B83F48">
        <w:rPr>
          <w:sz w:val="28"/>
          <w:szCs w:val="28"/>
        </w:rPr>
        <w:t xml:space="preserve"> депозитария (далее по тексту – Депозитарии).</w:t>
      </w:r>
      <w:r w:rsidR="006B2151">
        <w:rPr>
          <w:sz w:val="28"/>
          <w:szCs w:val="28"/>
        </w:rPr>
        <w:t xml:space="preserve"> </w:t>
      </w:r>
      <w:r w:rsidR="006B2151" w:rsidRPr="006B2151">
        <w:rPr>
          <w:sz w:val="28"/>
          <w:szCs w:val="28"/>
        </w:rPr>
        <w:t>При этом обязательное централизованное хранение Сертификата осуществляется только Уполномоченным депозитарием.</w:t>
      </w:r>
    </w:p>
    <w:p w:rsidR="00984AB2" w:rsidRPr="00B83F48" w:rsidRDefault="00984AB2" w:rsidP="005A5AF3">
      <w:pPr>
        <w:pStyle w:val="30"/>
        <w:spacing w:after="60" w:line="264" w:lineRule="auto"/>
        <w:ind w:firstLine="709"/>
        <w:rPr>
          <w:sz w:val="28"/>
          <w:szCs w:val="28"/>
        </w:rPr>
      </w:pPr>
      <w:r w:rsidRPr="00B83F48">
        <w:rPr>
          <w:sz w:val="28"/>
          <w:szCs w:val="28"/>
        </w:rPr>
        <w:t>Удостоверением права владельца на Облигации является выписка со счета депо в Уполномоченном депозитарии или Депозитариях.</w:t>
      </w:r>
    </w:p>
    <w:p w:rsidR="00984AB2" w:rsidRDefault="00984AB2" w:rsidP="005A5AF3">
      <w:pPr>
        <w:pStyle w:val="30"/>
        <w:spacing w:after="60" w:line="264" w:lineRule="auto"/>
        <w:ind w:firstLine="709"/>
        <w:rPr>
          <w:sz w:val="28"/>
          <w:szCs w:val="28"/>
        </w:rPr>
      </w:pPr>
      <w:r w:rsidRPr="00B83F48">
        <w:rPr>
          <w:sz w:val="28"/>
          <w:szCs w:val="28"/>
        </w:rPr>
        <w:t>Право собственности на Облигации переходит от одного лица к другому лицу в момент осуществления приходной записи по счету депо приобретателя Облигаций в Уполномоченном депозитарии или Депозитариях.</w:t>
      </w:r>
    </w:p>
    <w:p w:rsidR="00273C20" w:rsidRPr="00273C20" w:rsidRDefault="00EC5F1C" w:rsidP="005A5AF3">
      <w:pPr>
        <w:pStyle w:val="30"/>
        <w:spacing w:after="60" w:line="264" w:lineRule="auto"/>
        <w:ind w:firstLine="709"/>
        <w:rPr>
          <w:sz w:val="28"/>
          <w:szCs w:val="28"/>
        </w:rPr>
      </w:pPr>
      <w:r w:rsidRPr="00273C20">
        <w:rPr>
          <w:sz w:val="28"/>
          <w:szCs w:val="28"/>
        </w:rPr>
        <w:t xml:space="preserve">5. </w:t>
      </w:r>
      <w:r w:rsidR="00273C20" w:rsidRPr="005A5AF3">
        <w:rPr>
          <w:sz w:val="28"/>
          <w:szCs w:val="28"/>
        </w:rPr>
        <w:t>Организатором торговли является:</w:t>
      </w:r>
    </w:p>
    <w:p w:rsidR="00273C20" w:rsidRPr="005A5AF3" w:rsidRDefault="007065C2" w:rsidP="005A5AF3">
      <w:pPr>
        <w:pStyle w:val="30"/>
        <w:spacing w:after="60" w:line="264" w:lineRule="auto"/>
        <w:ind w:firstLine="709"/>
        <w:rPr>
          <w:sz w:val="28"/>
          <w:szCs w:val="28"/>
        </w:rPr>
      </w:pPr>
      <w:r w:rsidRPr="005A5AF3">
        <w:rPr>
          <w:sz w:val="28"/>
          <w:szCs w:val="28"/>
        </w:rPr>
        <w:t>П</w:t>
      </w:r>
      <w:r w:rsidR="00273C20" w:rsidRPr="005A5AF3">
        <w:rPr>
          <w:sz w:val="28"/>
          <w:szCs w:val="28"/>
        </w:rPr>
        <w:t xml:space="preserve">олное наименование: Закрытое акционерное общество «Фондовая биржа ММВБ» </w:t>
      </w:r>
      <w:r w:rsidR="00273C20" w:rsidRPr="00273C20">
        <w:rPr>
          <w:sz w:val="28"/>
          <w:szCs w:val="28"/>
        </w:rPr>
        <w:t>(далее по тексту – ФБ ММВБ)</w:t>
      </w:r>
      <w:r w:rsidR="00273C20" w:rsidRPr="005A5AF3">
        <w:rPr>
          <w:sz w:val="28"/>
          <w:szCs w:val="28"/>
        </w:rPr>
        <w:t>;</w:t>
      </w:r>
    </w:p>
    <w:p w:rsidR="00273C20" w:rsidRPr="005A5AF3" w:rsidRDefault="00337188" w:rsidP="005A5AF3">
      <w:pPr>
        <w:pStyle w:val="30"/>
        <w:spacing w:after="60" w:line="264" w:lineRule="auto"/>
        <w:ind w:firstLine="709"/>
        <w:rPr>
          <w:sz w:val="28"/>
          <w:szCs w:val="28"/>
        </w:rPr>
      </w:pPr>
      <w:r w:rsidRPr="005A5AF3">
        <w:rPr>
          <w:sz w:val="28"/>
          <w:szCs w:val="28"/>
        </w:rPr>
        <w:t>С</w:t>
      </w:r>
      <w:r w:rsidR="00273C20" w:rsidRPr="005A5AF3">
        <w:rPr>
          <w:sz w:val="28"/>
          <w:szCs w:val="28"/>
        </w:rPr>
        <w:t>окращенное наименование: ЗАО «ФБ ММВБ»;</w:t>
      </w:r>
    </w:p>
    <w:p w:rsidR="00273C20" w:rsidRPr="00273C20" w:rsidRDefault="00337188" w:rsidP="005A5AF3">
      <w:pPr>
        <w:pStyle w:val="30"/>
        <w:spacing w:after="60" w:line="264" w:lineRule="auto"/>
        <w:ind w:firstLine="709"/>
        <w:rPr>
          <w:sz w:val="28"/>
          <w:szCs w:val="28"/>
        </w:rPr>
      </w:pPr>
      <w:r>
        <w:rPr>
          <w:sz w:val="28"/>
          <w:szCs w:val="28"/>
        </w:rPr>
        <w:t>М</w:t>
      </w:r>
      <w:r w:rsidR="00200FD3">
        <w:rPr>
          <w:sz w:val="28"/>
          <w:szCs w:val="28"/>
        </w:rPr>
        <w:t>есто нахождения:</w:t>
      </w:r>
      <w:r w:rsidR="002F5221">
        <w:rPr>
          <w:sz w:val="28"/>
          <w:szCs w:val="28"/>
        </w:rPr>
        <w:t xml:space="preserve"> </w:t>
      </w:r>
      <w:r w:rsidR="00200FD3">
        <w:rPr>
          <w:sz w:val="28"/>
          <w:szCs w:val="28"/>
        </w:rPr>
        <w:t>125009,</w:t>
      </w:r>
      <w:r w:rsidR="002F5221">
        <w:rPr>
          <w:sz w:val="28"/>
          <w:szCs w:val="28"/>
        </w:rPr>
        <w:t xml:space="preserve"> г.</w:t>
      </w:r>
      <w:r w:rsidR="00200FD3">
        <w:rPr>
          <w:sz w:val="28"/>
          <w:szCs w:val="28"/>
        </w:rPr>
        <w:t xml:space="preserve"> </w:t>
      </w:r>
      <w:r w:rsidR="00273C20" w:rsidRPr="00273C20">
        <w:rPr>
          <w:sz w:val="28"/>
          <w:szCs w:val="28"/>
        </w:rPr>
        <w:t>Москва, Большой Кисловский переулок, дом 13;</w:t>
      </w:r>
    </w:p>
    <w:p w:rsidR="00273C20" w:rsidRPr="005A5AF3" w:rsidRDefault="00337188" w:rsidP="005A5AF3">
      <w:pPr>
        <w:pStyle w:val="30"/>
        <w:spacing w:after="60" w:line="264" w:lineRule="auto"/>
        <w:ind w:firstLine="709"/>
        <w:rPr>
          <w:sz w:val="28"/>
          <w:szCs w:val="28"/>
        </w:rPr>
      </w:pPr>
      <w:r>
        <w:rPr>
          <w:sz w:val="28"/>
          <w:szCs w:val="28"/>
        </w:rPr>
        <w:t>П</w:t>
      </w:r>
      <w:r w:rsidR="00273C20" w:rsidRPr="00273C20">
        <w:rPr>
          <w:sz w:val="28"/>
          <w:szCs w:val="28"/>
        </w:rPr>
        <w:t>очтовый адрес:</w:t>
      </w:r>
      <w:r w:rsidR="002F5221" w:rsidRPr="005A5AF3">
        <w:rPr>
          <w:sz w:val="28"/>
          <w:szCs w:val="28"/>
        </w:rPr>
        <w:t xml:space="preserve"> </w:t>
      </w:r>
      <w:smartTag w:uri="urn:schemas-microsoft-com:office:smarttags" w:element="metricconverter">
        <w:smartTagPr>
          <w:attr w:name="ProductID" w:val="125009, г"/>
        </w:smartTagPr>
        <w:r w:rsidR="00273C20" w:rsidRPr="00273C20">
          <w:rPr>
            <w:sz w:val="28"/>
            <w:szCs w:val="28"/>
          </w:rPr>
          <w:t>125009, г</w:t>
        </w:r>
      </w:smartTag>
      <w:r w:rsidR="00273C20" w:rsidRPr="00273C20">
        <w:rPr>
          <w:sz w:val="28"/>
          <w:szCs w:val="28"/>
        </w:rPr>
        <w:t>. Москва, Большой Кисловский переулок, дом 13;</w:t>
      </w:r>
    </w:p>
    <w:p w:rsidR="00273C20" w:rsidRPr="005A5AF3" w:rsidRDefault="00273C20" w:rsidP="005A5AF3">
      <w:pPr>
        <w:pStyle w:val="30"/>
        <w:spacing w:after="60" w:line="264" w:lineRule="auto"/>
        <w:ind w:firstLine="709"/>
        <w:rPr>
          <w:sz w:val="28"/>
          <w:szCs w:val="28"/>
        </w:rPr>
      </w:pPr>
      <w:r w:rsidRPr="005A5AF3">
        <w:rPr>
          <w:sz w:val="28"/>
          <w:szCs w:val="28"/>
        </w:rPr>
        <w:t>ИНН: 7703507076;</w:t>
      </w:r>
    </w:p>
    <w:p w:rsidR="00273C20" w:rsidRPr="005A5AF3" w:rsidRDefault="00273C20" w:rsidP="005A5AF3">
      <w:pPr>
        <w:pStyle w:val="30"/>
        <w:spacing w:after="60" w:line="264" w:lineRule="auto"/>
        <w:ind w:firstLine="709"/>
        <w:rPr>
          <w:sz w:val="28"/>
          <w:szCs w:val="28"/>
        </w:rPr>
      </w:pPr>
      <w:r w:rsidRPr="00273C20">
        <w:rPr>
          <w:sz w:val="28"/>
          <w:szCs w:val="28"/>
        </w:rPr>
        <w:t>л</w:t>
      </w:r>
      <w:r w:rsidRPr="005A5AF3">
        <w:rPr>
          <w:sz w:val="28"/>
          <w:szCs w:val="28"/>
        </w:rPr>
        <w:t xml:space="preserve">ицензия биржи </w:t>
      </w:r>
      <w:r w:rsidRPr="00273C20">
        <w:rPr>
          <w:sz w:val="28"/>
          <w:szCs w:val="28"/>
        </w:rPr>
        <w:t>№</w:t>
      </w:r>
      <w:r w:rsidRPr="005A5AF3">
        <w:rPr>
          <w:sz w:val="28"/>
          <w:szCs w:val="28"/>
        </w:rPr>
        <w:t>077-</w:t>
      </w:r>
      <w:r w:rsidR="007A5C8F">
        <w:rPr>
          <w:sz w:val="28"/>
          <w:szCs w:val="28"/>
        </w:rPr>
        <w:t>007</w:t>
      </w:r>
      <w:r w:rsidRPr="00273C20">
        <w:rPr>
          <w:sz w:val="28"/>
          <w:szCs w:val="28"/>
        </w:rPr>
        <w:t xml:space="preserve"> от </w:t>
      </w:r>
      <w:r w:rsidR="007A5C8F">
        <w:rPr>
          <w:sz w:val="28"/>
          <w:szCs w:val="28"/>
        </w:rPr>
        <w:t xml:space="preserve">20 декабря </w:t>
      </w:r>
      <w:r w:rsidRPr="005A5AF3">
        <w:rPr>
          <w:sz w:val="28"/>
          <w:szCs w:val="28"/>
        </w:rPr>
        <w:t>20</w:t>
      </w:r>
      <w:r w:rsidR="007A5C8F">
        <w:rPr>
          <w:sz w:val="28"/>
          <w:szCs w:val="28"/>
        </w:rPr>
        <w:t>13</w:t>
      </w:r>
      <w:r w:rsidRPr="005A5AF3">
        <w:rPr>
          <w:sz w:val="28"/>
          <w:szCs w:val="28"/>
        </w:rPr>
        <w:t xml:space="preserve"> </w:t>
      </w:r>
      <w:r w:rsidRPr="00273C20">
        <w:rPr>
          <w:sz w:val="28"/>
          <w:szCs w:val="28"/>
        </w:rPr>
        <w:t xml:space="preserve">г.; </w:t>
      </w:r>
      <w:r w:rsidR="007A5C8F">
        <w:rPr>
          <w:sz w:val="28"/>
          <w:szCs w:val="28"/>
        </w:rPr>
        <w:t xml:space="preserve">лицензирующий орган: </w:t>
      </w:r>
      <w:r w:rsidR="00D93984" w:rsidRPr="00D93984">
        <w:rPr>
          <w:bCs/>
          <w:iCs/>
          <w:sz w:val="28"/>
          <w:szCs w:val="28"/>
        </w:rPr>
        <w:t>Центральный банк Российской Федерации (Банк России)</w:t>
      </w:r>
      <w:r w:rsidR="007A5C8F">
        <w:rPr>
          <w:sz w:val="28"/>
          <w:szCs w:val="28"/>
        </w:rPr>
        <w:t>;</w:t>
      </w:r>
      <w:r w:rsidR="007A5C8F" w:rsidRPr="00273C20">
        <w:rPr>
          <w:sz w:val="28"/>
          <w:szCs w:val="28"/>
        </w:rPr>
        <w:t xml:space="preserve"> </w:t>
      </w:r>
      <w:r w:rsidRPr="00273C20">
        <w:rPr>
          <w:sz w:val="28"/>
          <w:szCs w:val="28"/>
        </w:rPr>
        <w:t>срок действия лицензии: бессрочная.</w:t>
      </w:r>
    </w:p>
    <w:p w:rsidR="0090755C" w:rsidRPr="005A5AF3" w:rsidRDefault="00273C20" w:rsidP="005A5AF3">
      <w:pPr>
        <w:pStyle w:val="30"/>
        <w:spacing w:after="60" w:line="264" w:lineRule="auto"/>
        <w:ind w:firstLine="709"/>
        <w:rPr>
          <w:sz w:val="28"/>
          <w:szCs w:val="28"/>
        </w:rPr>
      </w:pPr>
      <w:r w:rsidRPr="005A5AF3">
        <w:rPr>
          <w:sz w:val="28"/>
          <w:szCs w:val="28"/>
        </w:rPr>
        <w:t xml:space="preserve">6. </w:t>
      </w:r>
      <w:r w:rsidR="00EC5F1C" w:rsidRPr="005A5AF3">
        <w:rPr>
          <w:sz w:val="28"/>
          <w:szCs w:val="28"/>
        </w:rPr>
        <w:t>Номинальная стоимость одной Облигации выражается в валюте Российской Федер</w:t>
      </w:r>
      <w:r w:rsidR="0090755C" w:rsidRPr="005A5AF3">
        <w:rPr>
          <w:sz w:val="28"/>
          <w:szCs w:val="28"/>
        </w:rPr>
        <w:t>ации и составляет 1 000 (</w:t>
      </w:r>
      <w:r w:rsidRPr="005A5AF3">
        <w:rPr>
          <w:sz w:val="28"/>
          <w:szCs w:val="28"/>
        </w:rPr>
        <w:t>О</w:t>
      </w:r>
      <w:r w:rsidR="00EC5F1C" w:rsidRPr="005A5AF3">
        <w:rPr>
          <w:sz w:val="28"/>
          <w:szCs w:val="28"/>
        </w:rPr>
        <w:t>дн</w:t>
      </w:r>
      <w:r w:rsidR="0090755C" w:rsidRPr="005A5AF3">
        <w:rPr>
          <w:sz w:val="28"/>
          <w:szCs w:val="28"/>
        </w:rPr>
        <w:t>у</w:t>
      </w:r>
      <w:r w:rsidR="00EC5F1C" w:rsidRPr="005A5AF3">
        <w:rPr>
          <w:sz w:val="28"/>
          <w:szCs w:val="28"/>
        </w:rPr>
        <w:t xml:space="preserve"> тысяч</w:t>
      </w:r>
      <w:r w:rsidR="0090755C" w:rsidRPr="005A5AF3">
        <w:rPr>
          <w:sz w:val="28"/>
          <w:szCs w:val="28"/>
        </w:rPr>
        <w:t>у</w:t>
      </w:r>
      <w:r w:rsidR="00EC5F1C" w:rsidRPr="005A5AF3">
        <w:rPr>
          <w:sz w:val="28"/>
          <w:szCs w:val="28"/>
        </w:rPr>
        <w:t>) рублей.</w:t>
      </w:r>
    </w:p>
    <w:p w:rsidR="00EC5F1C" w:rsidRPr="005A5AF3" w:rsidRDefault="00273C20" w:rsidP="005A5AF3">
      <w:pPr>
        <w:pStyle w:val="30"/>
        <w:spacing w:after="60" w:line="264" w:lineRule="auto"/>
        <w:ind w:firstLine="709"/>
        <w:rPr>
          <w:sz w:val="28"/>
          <w:szCs w:val="28"/>
        </w:rPr>
      </w:pPr>
      <w:r w:rsidRPr="005A5AF3">
        <w:rPr>
          <w:sz w:val="28"/>
          <w:szCs w:val="28"/>
        </w:rPr>
        <w:t>7</w:t>
      </w:r>
      <w:r w:rsidR="00EC5F1C" w:rsidRPr="005A5AF3">
        <w:rPr>
          <w:sz w:val="28"/>
          <w:szCs w:val="28"/>
        </w:rPr>
        <w:t xml:space="preserve">. Общее количество </w:t>
      </w:r>
      <w:r w:rsidR="00945723" w:rsidRPr="005A5AF3">
        <w:rPr>
          <w:sz w:val="28"/>
          <w:szCs w:val="28"/>
        </w:rPr>
        <w:t xml:space="preserve">Облигаций </w:t>
      </w:r>
      <w:r w:rsidRPr="005A5AF3">
        <w:rPr>
          <w:sz w:val="28"/>
          <w:szCs w:val="28"/>
        </w:rPr>
        <w:t xml:space="preserve">в данном выпуске </w:t>
      </w:r>
      <w:r w:rsidR="00945723" w:rsidRPr="005A5AF3">
        <w:rPr>
          <w:sz w:val="28"/>
          <w:szCs w:val="28"/>
        </w:rPr>
        <w:t xml:space="preserve">составляет </w:t>
      </w:r>
      <w:r w:rsidR="00811CFD" w:rsidRPr="005A5AF3">
        <w:rPr>
          <w:sz w:val="28"/>
          <w:szCs w:val="28"/>
        </w:rPr>
        <w:t>1</w:t>
      </w:r>
      <w:r w:rsidR="00694B5A">
        <w:rPr>
          <w:sz w:val="28"/>
          <w:szCs w:val="28"/>
        </w:rPr>
        <w:t>2</w:t>
      </w:r>
      <w:r w:rsidR="00DA20C3" w:rsidRPr="005A5AF3">
        <w:rPr>
          <w:sz w:val="28"/>
          <w:szCs w:val="28"/>
        </w:rPr>
        <w:t xml:space="preserve"> </w:t>
      </w:r>
      <w:r w:rsidR="00647154" w:rsidRPr="005A5AF3">
        <w:rPr>
          <w:sz w:val="28"/>
          <w:szCs w:val="28"/>
        </w:rPr>
        <w:t>0</w:t>
      </w:r>
      <w:r w:rsidR="00DA20C3" w:rsidRPr="005A5AF3">
        <w:rPr>
          <w:sz w:val="28"/>
          <w:szCs w:val="28"/>
        </w:rPr>
        <w:t>00 000 (</w:t>
      </w:r>
      <w:r w:rsidR="00694B5A">
        <w:rPr>
          <w:sz w:val="28"/>
          <w:szCs w:val="28"/>
        </w:rPr>
        <w:t>Двенадцать</w:t>
      </w:r>
      <w:r w:rsidR="00F23866" w:rsidRPr="005A5AF3">
        <w:rPr>
          <w:sz w:val="28"/>
          <w:szCs w:val="28"/>
        </w:rPr>
        <w:t xml:space="preserve"> </w:t>
      </w:r>
      <w:r w:rsidR="000A00BD" w:rsidRPr="005A5AF3">
        <w:rPr>
          <w:sz w:val="28"/>
          <w:szCs w:val="28"/>
        </w:rPr>
        <w:t>миллион</w:t>
      </w:r>
      <w:r w:rsidR="00F23866" w:rsidRPr="005A5AF3">
        <w:rPr>
          <w:sz w:val="28"/>
          <w:szCs w:val="28"/>
        </w:rPr>
        <w:t>ов</w:t>
      </w:r>
      <w:r w:rsidR="00EC5F1C" w:rsidRPr="005A5AF3">
        <w:rPr>
          <w:sz w:val="28"/>
          <w:szCs w:val="28"/>
        </w:rPr>
        <w:t>) штук.</w:t>
      </w:r>
    </w:p>
    <w:p w:rsidR="00EC5F1C" w:rsidRPr="005A5AF3" w:rsidRDefault="00273C20" w:rsidP="005A5AF3">
      <w:pPr>
        <w:pStyle w:val="30"/>
        <w:spacing w:after="60" w:line="264" w:lineRule="auto"/>
        <w:ind w:firstLine="709"/>
        <w:rPr>
          <w:sz w:val="28"/>
          <w:szCs w:val="28"/>
        </w:rPr>
      </w:pPr>
      <w:r w:rsidRPr="005A5AF3">
        <w:rPr>
          <w:sz w:val="28"/>
          <w:szCs w:val="28"/>
        </w:rPr>
        <w:t>8</w:t>
      </w:r>
      <w:r w:rsidR="00EC5F1C" w:rsidRPr="005A5AF3">
        <w:rPr>
          <w:sz w:val="28"/>
          <w:szCs w:val="28"/>
        </w:rPr>
        <w:t>. Общий объе</w:t>
      </w:r>
      <w:r w:rsidR="00945723" w:rsidRPr="005A5AF3">
        <w:rPr>
          <w:sz w:val="28"/>
          <w:szCs w:val="28"/>
        </w:rPr>
        <w:t xml:space="preserve">м эмиссии Облигаций составляет </w:t>
      </w:r>
      <w:r w:rsidR="00694B5A">
        <w:rPr>
          <w:sz w:val="28"/>
          <w:szCs w:val="28"/>
        </w:rPr>
        <w:t>12</w:t>
      </w:r>
      <w:r w:rsidR="00811CFD" w:rsidRPr="005A5AF3">
        <w:rPr>
          <w:sz w:val="28"/>
          <w:szCs w:val="28"/>
        </w:rPr>
        <w:t xml:space="preserve"> </w:t>
      </w:r>
      <w:r w:rsidR="00647154" w:rsidRPr="005A5AF3">
        <w:rPr>
          <w:sz w:val="28"/>
          <w:szCs w:val="28"/>
        </w:rPr>
        <w:t>0</w:t>
      </w:r>
      <w:r w:rsidR="00DA20C3" w:rsidRPr="005A5AF3">
        <w:rPr>
          <w:sz w:val="28"/>
          <w:szCs w:val="28"/>
        </w:rPr>
        <w:t>00 000 000 (</w:t>
      </w:r>
      <w:r w:rsidR="00694B5A">
        <w:rPr>
          <w:sz w:val="28"/>
          <w:szCs w:val="28"/>
        </w:rPr>
        <w:t>Двенадцать</w:t>
      </w:r>
      <w:r w:rsidR="00647154" w:rsidRPr="005A5AF3">
        <w:rPr>
          <w:sz w:val="28"/>
          <w:szCs w:val="28"/>
        </w:rPr>
        <w:t xml:space="preserve"> </w:t>
      </w:r>
      <w:r w:rsidR="000A00BD" w:rsidRPr="005A5AF3">
        <w:rPr>
          <w:sz w:val="28"/>
          <w:szCs w:val="28"/>
        </w:rPr>
        <w:t>ми</w:t>
      </w:r>
      <w:r w:rsidR="00647154" w:rsidRPr="005A5AF3">
        <w:rPr>
          <w:sz w:val="28"/>
          <w:szCs w:val="28"/>
        </w:rPr>
        <w:t>л</w:t>
      </w:r>
      <w:r w:rsidR="000A00BD" w:rsidRPr="005A5AF3">
        <w:rPr>
          <w:sz w:val="28"/>
          <w:szCs w:val="28"/>
        </w:rPr>
        <w:t>лиард</w:t>
      </w:r>
      <w:r w:rsidR="00F23866" w:rsidRPr="005A5AF3">
        <w:rPr>
          <w:sz w:val="28"/>
          <w:szCs w:val="28"/>
        </w:rPr>
        <w:t>ов</w:t>
      </w:r>
      <w:r w:rsidR="00EC5F1C" w:rsidRPr="005A5AF3">
        <w:rPr>
          <w:sz w:val="28"/>
          <w:szCs w:val="28"/>
        </w:rPr>
        <w:t>) рублей по номинальной стоимости.</w:t>
      </w:r>
    </w:p>
    <w:p w:rsidR="008057B0" w:rsidRPr="005A5AF3" w:rsidRDefault="00273C20" w:rsidP="005A5AF3">
      <w:pPr>
        <w:pStyle w:val="30"/>
        <w:spacing w:after="60" w:line="264" w:lineRule="auto"/>
        <w:ind w:firstLine="709"/>
        <w:rPr>
          <w:sz w:val="28"/>
          <w:szCs w:val="28"/>
        </w:rPr>
      </w:pPr>
      <w:r w:rsidRPr="005A5AF3">
        <w:rPr>
          <w:sz w:val="28"/>
          <w:szCs w:val="28"/>
        </w:rPr>
        <w:t>9</w:t>
      </w:r>
      <w:r w:rsidR="00EC5F1C" w:rsidRPr="005A5AF3">
        <w:rPr>
          <w:sz w:val="28"/>
          <w:szCs w:val="28"/>
        </w:rPr>
        <w:t xml:space="preserve">. Дата </w:t>
      </w:r>
      <w:r w:rsidR="000A00BD" w:rsidRPr="005A5AF3">
        <w:rPr>
          <w:sz w:val="28"/>
          <w:szCs w:val="28"/>
        </w:rPr>
        <w:t xml:space="preserve">начала размещения </w:t>
      </w:r>
      <w:r w:rsidR="000A00BD" w:rsidRPr="00A55A56">
        <w:rPr>
          <w:sz w:val="28"/>
          <w:szCs w:val="28"/>
        </w:rPr>
        <w:t xml:space="preserve">Облигаций </w:t>
      </w:r>
      <w:r w:rsidR="00D21B95" w:rsidRPr="00A55A56">
        <w:rPr>
          <w:sz w:val="28"/>
          <w:szCs w:val="28"/>
        </w:rPr>
        <w:t>–</w:t>
      </w:r>
      <w:r w:rsidR="000341FA" w:rsidRPr="00A55A56">
        <w:rPr>
          <w:sz w:val="28"/>
          <w:szCs w:val="28"/>
        </w:rPr>
        <w:t xml:space="preserve"> </w:t>
      </w:r>
      <w:r w:rsidR="00A55A56" w:rsidRPr="00A55A56">
        <w:rPr>
          <w:sz w:val="28"/>
          <w:szCs w:val="28"/>
        </w:rPr>
        <w:t>24</w:t>
      </w:r>
      <w:r w:rsidR="00376A94" w:rsidRPr="00A55A56">
        <w:rPr>
          <w:sz w:val="28"/>
          <w:szCs w:val="28"/>
        </w:rPr>
        <w:t xml:space="preserve"> августа</w:t>
      </w:r>
      <w:r w:rsidR="007A5C8F" w:rsidRPr="00A55A56">
        <w:rPr>
          <w:sz w:val="28"/>
          <w:szCs w:val="28"/>
        </w:rPr>
        <w:t xml:space="preserve"> 201</w:t>
      </w:r>
      <w:r w:rsidR="00694B5A" w:rsidRPr="00A55A56">
        <w:rPr>
          <w:sz w:val="28"/>
          <w:szCs w:val="28"/>
        </w:rPr>
        <w:t>5</w:t>
      </w:r>
      <w:r w:rsidR="00FF0416" w:rsidRPr="00A55A56">
        <w:rPr>
          <w:sz w:val="28"/>
          <w:szCs w:val="28"/>
        </w:rPr>
        <w:t xml:space="preserve"> года</w:t>
      </w:r>
      <w:r w:rsidR="00EC5F1C" w:rsidRPr="005A5AF3">
        <w:rPr>
          <w:sz w:val="28"/>
          <w:szCs w:val="28"/>
        </w:rPr>
        <w:t>.</w:t>
      </w:r>
      <w:r w:rsidR="00647154" w:rsidRPr="005A5AF3">
        <w:rPr>
          <w:sz w:val="28"/>
          <w:szCs w:val="28"/>
        </w:rPr>
        <w:t xml:space="preserve"> </w:t>
      </w:r>
    </w:p>
    <w:p w:rsidR="00174415" w:rsidRPr="001F1AA2" w:rsidRDefault="00CF1A8B" w:rsidP="005A5AF3">
      <w:pPr>
        <w:pStyle w:val="30"/>
        <w:spacing w:after="60" w:line="264" w:lineRule="auto"/>
        <w:ind w:firstLine="709"/>
        <w:rPr>
          <w:sz w:val="28"/>
          <w:szCs w:val="28"/>
        </w:rPr>
      </w:pPr>
      <w:r w:rsidRPr="005B581B">
        <w:rPr>
          <w:sz w:val="28"/>
          <w:szCs w:val="28"/>
        </w:rPr>
        <w:t>Датой окончания размещения Облигаций является дата размещения последней Облигации выпуска</w:t>
      </w:r>
      <w:r>
        <w:rPr>
          <w:sz w:val="28"/>
          <w:szCs w:val="28"/>
        </w:rPr>
        <w:t xml:space="preserve"> первым владельцам</w:t>
      </w:r>
      <w:r w:rsidR="00174415" w:rsidRPr="001F1AA2">
        <w:rPr>
          <w:sz w:val="28"/>
          <w:szCs w:val="28"/>
        </w:rPr>
        <w:t>.</w:t>
      </w:r>
    </w:p>
    <w:p w:rsidR="00742BAD" w:rsidRPr="00504463" w:rsidRDefault="00742BAD" w:rsidP="005A5AF3">
      <w:pPr>
        <w:pStyle w:val="30"/>
        <w:spacing w:after="60" w:line="264" w:lineRule="auto"/>
        <w:ind w:firstLine="709"/>
        <w:rPr>
          <w:sz w:val="28"/>
          <w:szCs w:val="28"/>
        </w:rPr>
      </w:pPr>
      <w:r w:rsidRPr="00504463">
        <w:rPr>
          <w:sz w:val="28"/>
          <w:szCs w:val="28"/>
        </w:rPr>
        <w:t xml:space="preserve">Размещение Облигаций осуществляется по открытой подписке посредством заключения в соответствии с действующим законодательством Российской Федерации, Генеральными условиями, Условиями и настоящим Решением сделок купли-продажи между Эмитентом в лице Генерального агента, действующего по поручению и за счет Эмитента, и первыми владельцами Облигаций с использованием системы торгов ФБ ММВБ в соответствии с Правилами проведения </w:t>
      </w:r>
      <w:r w:rsidRPr="00504463">
        <w:rPr>
          <w:sz w:val="28"/>
          <w:szCs w:val="28"/>
        </w:rPr>
        <w:lastRenderedPageBreak/>
        <w:t>торгов по ценным бумагам в Закрытом акционерным обществе «Фондовая биржа ММВБ» (далее – Правила торгов ФБ ММВБ).</w:t>
      </w:r>
    </w:p>
    <w:p w:rsidR="00932230" w:rsidRPr="00504463" w:rsidRDefault="004D5452" w:rsidP="005A5AF3">
      <w:pPr>
        <w:pStyle w:val="30"/>
        <w:spacing w:after="60" w:line="264" w:lineRule="auto"/>
        <w:ind w:firstLine="709"/>
        <w:rPr>
          <w:sz w:val="28"/>
          <w:szCs w:val="28"/>
        </w:rPr>
      </w:pPr>
      <w:r w:rsidRPr="00504463">
        <w:rPr>
          <w:sz w:val="28"/>
          <w:szCs w:val="28"/>
        </w:rPr>
        <w:t>Генеральным</w:t>
      </w:r>
      <w:r w:rsidR="00932230" w:rsidRPr="00504463">
        <w:rPr>
          <w:sz w:val="28"/>
          <w:szCs w:val="28"/>
        </w:rPr>
        <w:t xml:space="preserve"> агентом является </w:t>
      </w:r>
      <w:r w:rsidR="007065C2">
        <w:rPr>
          <w:sz w:val="28"/>
          <w:szCs w:val="28"/>
        </w:rPr>
        <w:t>Общество с ограниченной ответственностью «Брокерская компания «РЕГИОН»</w:t>
      </w:r>
      <w:r w:rsidR="00932230" w:rsidRPr="00504463">
        <w:rPr>
          <w:sz w:val="28"/>
          <w:szCs w:val="28"/>
        </w:rPr>
        <w:t xml:space="preserve"> (далее по тексту – </w:t>
      </w:r>
      <w:r w:rsidRPr="00504463">
        <w:rPr>
          <w:sz w:val="28"/>
          <w:szCs w:val="28"/>
        </w:rPr>
        <w:t>Генеральный</w:t>
      </w:r>
      <w:r w:rsidR="00932230" w:rsidRPr="00504463">
        <w:rPr>
          <w:sz w:val="28"/>
          <w:szCs w:val="28"/>
        </w:rPr>
        <w:t xml:space="preserve"> агент):</w:t>
      </w:r>
    </w:p>
    <w:p w:rsidR="00932230" w:rsidRPr="00504463" w:rsidRDefault="00932230" w:rsidP="005A5AF3">
      <w:pPr>
        <w:pStyle w:val="30"/>
        <w:spacing w:after="60" w:line="264" w:lineRule="auto"/>
        <w:ind w:firstLine="709"/>
        <w:rPr>
          <w:sz w:val="28"/>
          <w:szCs w:val="28"/>
        </w:rPr>
      </w:pPr>
      <w:r w:rsidRPr="00504463">
        <w:rPr>
          <w:sz w:val="28"/>
          <w:szCs w:val="28"/>
        </w:rPr>
        <w:t xml:space="preserve">Данные о </w:t>
      </w:r>
      <w:r w:rsidR="004D5452" w:rsidRPr="00504463">
        <w:rPr>
          <w:sz w:val="28"/>
          <w:szCs w:val="28"/>
        </w:rPr>
        <w:t>Генеральном</w:t>
      </w:r>
      <w:r w:rsidRPr="00504463">
        <w:rPr>
          <w:sz w:val="28"/>
          <w:szCs w:val="28"/>
        </w:rPr>
        <w:t xml:space="preserve"> агенте:</w:t>
      </w:r>
    </w:p>
    <w:p w:rsidR="00932230" w:rsidRPr="00504463" w:rsidRDefault="00932230" w:rsidP="005A5AF3">
      <w:pPr>
        <w:pStyle w:val="30"/>
        <w:spacing w:after="60" w:line="264" w:lineRule="auto"/>
        <w:ind w:firstLine="709"/>
        <w:rPr>
          <w:sz w:val="28"/>
          <w:szCs w:val="28"/>
        </w:rPr>
      </w:pPr>
      <w:r w:rsidRPr="00504463">
        <w:rPr>
          <w:sz w:val="28"/>
          <w:szCs w:val="28"/>
        </w:rPr>
        <w:t xml:space="preserve">Полное фирменное наименование: </w:t>
      </w:r>
      <w:r w:rsidR="00811CFD">
        <w:rPr>
          <w:sz w:val="28"/>
          <w:szCs w:val="28"/>
        </w:rPr>
        <w:t>Общество с ограниченной ответственностью «Брокерская компания «РЕГИОН»</w:t>
      </w:r>
    </w:p>
    <w:p w:rsidR="00932230" w:rsidRPr="00504463" w:rsidRDefault="00932230" w:rsidP="005A5AF3">
      <w:pPr>
        <w:pStyle w:val="30"/>
        <w:spacing w:after="60" w:line="264" w:lineRule="auto"/>
        <w:ind w:firstLine="709"/>
        <w:rPr>
          <w:sz w:val="28"/>
          <w:szCs w:val="28"/>
        </w:rPr>
      </w:pPr>
      <w:r w:rsidRPr="00504463">
        <w:rPr>
          <w:sz w:val="28"/>
          <w:szCs w:val="28"/>
        </w:rPr>
        <w:t xml:space="preserve">Лицензия на осуществление брокерской деятельности: </w:t>
      </w:r>
    </w:p>
    <w:p w:rsidR="00932230" w:rsidRPr="00504463" w:rsidRDefault="00932230" w:rsidP="005A5AF3">
      <w:pPr>
        <w:pStyle w:val="30"/>
        <w:spacing w:after="60" w:line="264" w:lineRule="auto"/>
        <w:ind w:firstLine="709"/>
        <w:rPr>
          <w:sz w:val="28"/>
          <w:szCs w:val="28"/>
        </w:rPr>
      </w:pPr>
      <w:r w:rsidRPr="00504463">
        <w:rPr>
          <w:sz w:val="28"/>
          <w:szCs w:val="28"/>
        </w:rPr>
        <w:t xml:space="preserve">Номер - № </w:t>
      </w:r>
      <w:r w:rsidR="00811CFD" w:rsidRPr="00811CFD">
        <w:rPr>
          <w:sz w:val="28"/>
          <w:szCs w:val="28"/>
        </w:rPr>
        <w:t>077-08969-100000</w:t>
      </w:r>
    </w:p>
    <w:p w:rsidR="00932230" w:rsidRPr="00504463" w:rsidRDefault="00932230" w:rsidP="005A5AF3">
      <w:pPr>
        <w:pStyle w:val="30"/>
        <w:spacing w:after="60" w:line="264" w:lineRule="auto"/>
        <w:ind w:firstLine="709"/>
        <w:rPr>
          <w:sz w:val="28"/>
          <w:szCs w:val="28"/>
        </w:rPr>
      </w:pPr>
      <w:r w:rsidRPr="00504463">
        <w:rPr>
          <w:sz w:val="28"/>
          <w:szCs w:val="28"/>
        </w:rPr>
        <w:t xml:space="preserve">Дата выдачи </w:t>
      </w:r>
      <w:r w:rsidR="00811CFD">
        <w:rPr>
          <w:sz w:val="28"/>
          <w:szCs w:val="28"/>
        </w:rPr>
        <w:t>–</w:t>
      </w:r>
      <w:r w:rsidRPr="00504463">
        <w:rPr>
          <w:sz w:val="28"/>
          <w:szCs w:val="28"/>
        </w:rPr>
        <w:t xml:space="preserve"> </w:t>
      </w:r>
      <w:r w:rsidR="00811CFD">
        <w:rPr>
          <w:sz w:val="28"/>
          <w:szCs w:val="28"/>
        </w:rPr>
        <w:t>28.02.2006</w:t>
      </w:r>
    </w:p>
    <w:p w:rsidR="00932230" w:rsidRPr="00504463" w:rsidRDefault="00932230" w:rsidP="005A5AF3">
      <w:pPr>
        <w:pStyle w:val="30"/>
        <w:spacing w:after="60" w:line="264" w:lineRule="auto"/>
        <w:ind w:firstLine="709"/>
        <w:rPr>
          <w:sz w:val="28"/>
          <w:szCs w:val="28"/>
        </w:rPr>
      </w:pPr>
      <w:r w:rsidRPr="00504463">
        <w:rPr>
          <w:sz w:val="28"/>
          <w:szCs w:val="28"/>
        </w:rPr>
        <w:t xml:space="preserve">Срок действия – </w:t>
      </w:r>
      <w:r w:rsidR="007A5C8F">
        <w:rPr>
          <w:sz w:val="28"/>
          <w:szCs w:val="28"/>
        </w:rPr>
        <w:t>без ограничения срока действия</w:t>
      </w:r>
      <w:r w:rsidRPr="00504463">
        <w:rPr>
          <w:sz w:val="28"/>
          <w:szCs w:val="28"/>
        </w:rPr>
        <w:t xml:space="preserve"> </w:t>
      </w:r>
    </w:p>
    <w:p w:rsidR="001132BB" w:rsidRPr="00504463" w:rsidRDefault="00932230" w:rsidP="005A5AF3">
      <w:pPr>
        <w:pStyle w:val="30"/>
        <w:spacing w:after="60" w:line="264" w:lineRule="auto"/>
        <w:ind w:firstLine="709"/>
        <w:rPr>
          <w:sz w:val="28"/>
          <w:szCs w:val="28"/>
        </w:rPr>
      </w:pPr>
      <w:r w:rsidRPr="00504463">
        <w:rPr>
          <w:sz w:val="28"/>
          <w:szCs w:val="28"/>
        </w:rPr>
        <w:t>Государственный орган, выдавший указанную лицензию - ФСФР России</w:t>
      </w:r>
    </w:p>
    <w:p w:rsidR="00625E1C" w:rsidRPr="00625E1C" w:rsidRDefault="001132BB" w:rsidP="005A5AF3">
      <w:pPr>
        <w:pStyle w:val="30"/>
        <w:spacing w:after="60" w:line="264" w:lineRule="auto"/>
        <w:ind w:firstLine="709"/>
        <w:rPr>
          <w:sz w:val="28"/>
          <w:szCs w:val="28"/>
        </w:rPr>
      </w:pPr>
      <w:r w:rsidRPr="00504463">
        <w:rPr>
          <w:sz w:val="28"/>
          <w:szCs w:val="28"/>
        </w:rPr>
        <w:t>М</w:t>
      </w:r>
      <w:r w:rsidR="00932230" w:rsidRPr="00504463">
        <w:rPr>
          <w:sz w:val="28"/>
          <w:szCs w:val="28"/>
        </w:rPr>
        <w:t>есто</w:t>
      </w:r>
      <w:r w:rsidR="00337188">
        <w:rPr>
          <w:sz w:val="28"/>
          <w:szCs w:val="28"/>
        </w:rPr>
        <w:t xml:space="preserve"> </w:t>
      </w:r>
      <w:r w:rsidR="00932230" w:rsidRPr="00504463">
        <w:rPr>
          <w:sz w:val="28"/>
          <w:szCs w:val="28"/>
        </w:rPr>
        <w:t>нахождени</w:t>
      </w:r>
      <w:r w:rsidR="00337188">
        <w:rPr>
          <w:sz w:val="28"/>
          <w:szCs w:val="28"/>
        </w:rPr>
        <w:t>я</w:t>
      </w:r>
      <w:r w:rsidR="00932230" w:rsidRPr="00504463">
        <w:rPr>
          <w:sz w:val="28"/>
          <w:szCs w:val="28"/>
        </w:rPr>
        <w:t>:</w:t>
      </w:r>
      <w:r w:rsidR="002F5221" w:rsidRPr="00625E1C">
        <w:rPr>
          <w:sz w:val="28"/>
          <w:szCs w:val="28"/>
        </w:rPr>
        <w:t xml:space="preserve"> </w:t>
      </w:r>
      <w:r w:rsidR="00625E1C" w:rsidRPr="00625E1C">
        <w:rPr>
          <w:sz w:val="28"/>
          <w:szCs w:val="28"/>
        </w:rPr>
        <w:t>Российская Федерация, 119049, г. Москва, ул. Шаболовка, д.10, корпус 2</w:t>
      </w:r>
    </w:p>
    <w:p w:rsidR="00811CFD" w:rsidRPr="00625E1C" w:rsidRDefault="00337188" w:rsidP="005A5AF3">
      <w:pPr>
        <w:pStyle w:val="30"/>
        <w:spacing w:after="60" w:line="264" w:lineRule="auto"/>
        <w:ind w:firstLine="709"/>
        <w:rPr>
          <w:sz w:val="28"/>
          <w:szCs w:val="28"/>
        </w:rPr>
      </w:pPr>
      <w:r w:rsidRPr="00337188">
        <w:rPr>
          <w:sz w:val="28"/>
          <w:szCs w:val="28"/>
        </w:rPr>
        <w:t>Почтовый адрес:</w:t>
      </w:r>
      <w:r w:rsidR="002F5221" w:rsidRPr="00625E1C">
        <w:rPr>
          <w:sz w:val="28"/>
          <w:szCs w:val="28"/>
        </w:rPr>
        <w:t xml:space="preserve"> </w:t>
      </w:r>
      <w:r w:rsidR="00811CFD" w:rsidRPr="00625E1C">
        <w:rPr>
          <w:sz w:val="28"/>
          <w:szCs w:val="28"/>
        </w:rPr>
        <w:t>Российская Федерация, 119049, г. Москва, ул. Шаболовка, д.10, корпус 2</w:t>
      </w:r>
    </w:p>
    <w:p w:rsidR="00932230" w:rsidRPr="00504463" w:rsidRDefault="00932230" w:rsidP="005A5AF3">
      <w:pPr>
        <w:pStyle w:val="30"/>
        <w:spacing w:after="60" w:line="264" w:lineRule="auto"/>
        <w:ind w:firstLine="709"/>
        <w:rPr>
          <w:sz w:val="28"/>
          <w:szCs w:val="28"/>
        </w:rPr>
      </w:pPr>
      <w:r w:rsidRPr="00504463">
        <w:rPr>
          <w:sz w:val="28"/>
          <w:szCs w:val="28"/>
        </w:rPr>
        <w:t xml:space="preserve">ИНН: </w:t>
      </w:r>
      <w:r w:rsidR="00625E1C" w:rsidRPr="00625E1C">
        <w:rPr>
          <w:sz w:val="28"/>
          <w:szCs w:val="28"/>
        </w:rPr>
        <w:t>7708207809</w:t>
      </w:r>
      <w:r w:rsidR="00B061EA">
        <w:rPr>
          <w:sz w:val="28"/>
          <w:szCs w:val="28"/>
        </w:rPr>
        <w:t>;</w:t>
      </w:r>
    </w:p>
    <w:p w:rsidR="00932230" w:rsidRPr="00504463" w:rsidRDefault="00811CFD" w:rsidP="005A5AF3">
      <w:pPr>
        <w:pStyle w:val="30"/>
        <w:spacing w:after="60" w:line="264" w:lineRule="auto"/>
        <w:ind w:firstLine="709"/>
        <w:rPr>
          <w:sz w:val="28"/>
          <w:szCs w:val="28"/>
        </w:rPr>
      </w:pPr>
      <w:r>
        <w:rPr>
          <w:sz w:val="28"/>
          <w:szCs w:val="28"/>
        </w:rPr>
        <w:t xml:space="preserve">ОГРН: </w:t>
      </w:r>
      <w:r w:rsidR="00625E1C" w:rsidRPr="00625E1C">
        <w:rPr>
          <w:sz w:val="28"/>
          <w:szCs w:val="28"/>
        </w:rPr>
        <w:t>1027708015576</w:t>
      </w:r>
      <w:r w:rsidR="00B061EA">
        <w:rPr>
          <w:sz w:val="28"/>
          <w:szCs w:val="28"/>
        </w:rPr>
        <w:t>.</w:t>
      </w:r>
    </w:p>
    <w:p w:rsidR="00932230" w:rsidRPr="00504463" w:rsidRDefault="00932230" w:rsidP="005A5AF3">
      <w:pPr>
        <w:pStyle w:val="30"/>
        <w:spacing w:after="60" w:line="264" w:lineRule="auto"/>
        <w:ind w:firstLine="709"/>
        <w:rPr>
          <w:sz w:val="28"/>
          <w:szCs w:val="28"/>
        </w:rPr>
      </w:pPr>
      <w:r w:rsidRPr="00504463">
        <w:rPr>
          <w:sz w:val="28"/>
          <w:szCs w:val="28"/>
        </w:rPr>
        <w:t>В случае если потенциальный покупатель не является участником торгов ФБ ММВБ, он должен заключить соответствующий договор с любым брокером, являющимся участником торгов ФБ ММВБ, и дать ему поручение на приобретение Облигаций.</w:t>
      </w:r>
    </w:p>
    <w:p w:rsidR="00932230" w:rsidRPr="00504463" w:rsidRDefault="00932230" w:rsidP="005A5AF3">
      <w:pPr>
        <w:pStyle w:val="30"/>
        <w:spacing w:after="60" w:line="264" w:lineRule="auto"/>
        <w:ind w:firstLine="709"/>
        <w:rPr>
          <w:sz w:val="28"/>
          <w:szCs w:val="28"/>
        </w:rPr>
      </w:pPr>
      <w:r w:rsidRPr="00504463">
        <w:rPr>
          <w:sz w:val="28"/>
          <w:szCs w:val="28"/>
        </w:rPr>
        <w:t>Потенциальный покупатель Облигаций, являющийся участником торгов ФБ ММВБ, действует самостоятельно.</w:t>
      </w:r>
    </w:p>
    <w:p w:rsidR="00932230" w:rsidRPr="00504463" w:rsidRDefault="00932230" w:rsidP="005A5AF3">
      <w:pPr>
        <w:pStyle w:val="30"/>
        <w:spacing w:after="60" w:line="264" w:lineRule="auto"/>
        <w:ind w:firstLine="709"/>
        <w:rPr>
          <w:sz w:val="28"/>
          <w:szCs w:val="28"/>
        </w:rPr>
      </w:pPr>
      <w:r w:rsidRPr="00504463">
        <w:rPr>
          <w:sz w:val="28"/>
          <w:szCs w:val="28"/>
        </w:rPr>
        <w:t xml:space="preserve">Потенциальный покупатель Облигаций обязан открыть соответствующий счет депо в Уполномоченном депозитарии или Депозитарии. Порядок и сроки открытия счетов депо определяются положениями регламентов </w:t>
      </w:r>
      <w:r w:rsidR="00312DAC">
        <w:rPr>
          <w:sz w:val="28"/>
          <w:szCs w:val="28"/>
        </w:rPr>
        <w:t xml:space="preserve">Уполномоченного депозитария или </w:t>
      </w:r>
      <w:r w:rsidRPr="00504463">
        <w:rPr>
          <w:sz w:val="28"/>
          <w:szCs w:val="28"/>
        </w:rPr>
        <w:t xml:space="preserve">соответствующих </w:t>
      </w:r>
      <w:r w:rsidR="00312DAC">
        <w:rPr>
          <w:sz w:val="28"/>
          <w:szCs w:val="28"/>
        </w:rPr>
        <w:t>Д</w:t>
      </w:r>
      <w:r w:rsidRPr="00504463">
        <w:rPr>
          <w:sz w:val="28"/>
          <w:szCs w:val="28"/>
        </w:rPr>
        <w:t>епозитариев.</w:t>
      </w:r>
    </w:p>
    <w:p w:rsidR="001F7BCD" w:rsidRPr="001F7BCD" w:rsidRDefault="001F7BCD" w:rsidP="005A5AF3">
      <w:pPr>
        <w:pStyle w:val="30"/>
        <w:spacing w:after="60" w:line="264" w:lineRule="auto"/>
        <w:ind w:firstLine="709"/>
        <w:rPr>
          <w:sz w:val="28"/>
          <w:szCs w:val="28"/>
        </w:rPr>
      </w:pPr>
      <w:r w:rsidRPr="001F7BCD">
        <w:rPr>
          <w:sz w:val="28"/>
          <w:szCs w:val="28"/>
        </w:rPr>
        <w:t xml:space="preserve">Денежные расчеты по сделкам купли-продажи Облигаций при их размещении осуществляются на условиях «поставка против платежа» через Уполномоченный депозитарий в соответствии с </w:t>
      </w:r>
      <w:r w:rsidR="00F037B0">
        <w:rPr>
          <w:sz w:val="28"/>
          <w:szCs w:val="28"/>
        </w:rPr>
        <w:t>п</w:t>
      </w:r>
      <w:r w:rsidRPr="001F7BCD">
        <w:rPr>
          <w:sz w:val="28"/>
          <w:szCs w:val="28"/>
        </w:rPr>
        <w:t xml:space="preserve">равилами осуществления клиринговой деятельности </w:t>
      </w:r>
      <w:r w:rsidR="00F037B0">
        <w:rPr>
          <w:sz w:val="28"/>
          <w:szCs w:val="28"/>
        </w:rPr>
        <w:t>к</w:t>
      </w:r>
      <w:r w:rsidRPr="001F7BCD">
        <w:rPr>
          <w:sz w:val="28"/>
          <w:szCs w:val="28"/>
        </w:rPr>
        <w:t>лиринговой организации</w:t>
      </w:r>
      <w:r w:rsidR="00F037B0">
        <w:rPr>
          <w:sz w:val="28"/>
          <w:szCs w:val="28"/>
        </w:rPr>
        <w:t>, уполномоченной на проведение расчётов по сделкам, заключённым на ФБ ММВБ и обслуживающей расчёты по сделкам, оформленным в процессе размещения Облигаций</w:t>
      </w:r>
      <w:r w:rsidRPr="001F7BCD">
        <w:rPr>
          <w:sz w:val="28"/>
          <w:szCs w:val="28"/>
        </w:rPr>
        <w:t xml:space="preserve">. Обязательным условием приобретения Облигаций при их размещении является предварительное резервирование </w:t>
      </w:r>
      <w:r w:rsidRPr="00B8530E">
        <w:rPr>
          <w:sz w:val="28"/>
          <w:szCs w:val="28"/>
        </w:rPr>
        <w:t>достаточного для приобретения объема</w:t>
      </w:r>
      <w:r w:rsidRPr="001F7BCD">
        <w:rPr>
          <w:sz w:val="28"/>
          <w:szCs w:val="28"/>
        </w:rPr>
        <w:t xml:space="preserve"> денежных средств покупателя на счете Участника торгов ФБ ММВБ, от имени которого подана заявка на покупку Облигаций, в Уполномоченном депозитарии.</w:t>
      </w:r>
    </w:p>
    <w:p w:rsidR="00932230" w:rsidRPr="00504463" w:rsidRDefault="00932230" w:rsidP="005A5AF3">
      <w:pPr>
        <w:pStyle w:val="30"/>
        <w:spacing w:after="60" w:line="264" w:lineRule="auto"/>
        <w:ind w:firstLine="709"/>
        <w:rPr>
          <w:sz w:val="28"/>
          <w:szCs w:val="28"/>
        </w:rPr>
      </w:pPr>
      <w:r w:rsidRPr="00504463">
        <w:rPr>
          <w:sz w:val="28"/>
          <w:szCs w:val="28"/>
        </w:rPr>
        <w:lastRenderedPageBreak/>
        <w:t>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учетом всех необходимых комиссионных сборов, а, начиная со второго дня размещения, также с учетом накопленного купонного дохода (далее - НКД).</w:t>
      </w:r>
    </w:p>
    <w:p w:rsidR="00742BAD" w:rsidRPr="00504463" w:rsidRDefault="00742BAD" w:rsidP="005A5AF3">
      <w:pPr>
        <w:pStyle w:val="30"/>
        <w:spacing w:after="60" w:line="264" w:lineRule="auto"/>
        <w:ind w:firstLine="709"/>
        <w:rPr>
          <w:sz w:val="28"/>
          <w:szCs w:val="28"/>
        </w:rPr>
      </w:pPr>
      <w:r w:rsidRPr="00040BFF">
        <w:rPr>
          <w:sz w:val="28"/>
          <w:szCs w:val="28"/>
        </w:rPr>
        <w:t>Размещение Облигаций осуществляется путем сбора адресных заявок со стороны потенциальных покупателей на приобретение Облигаций по цене размещения, равной номинальной стоимости Облигаций</w:t>
      </w:r>
      <w:r w:rsidR="007065C2" w:rsidRPr="00040BFF">
        <w:rPr>
          <w:sz w:val="28"/>
          <w:szCs w:val="28"/>
        </w:rPr>
        <w:t>,</w:t>
      </w:r>
      <w:r w:rsidRPr="00040BFF">
        <w:rPr>
          <w:sz w:val="28"/>
          <w:szCs w:val="28"/>
        </w:rPr>
        <w:t xml:space="preserve"> и процентной ставке по первому купону, заранее определенной Эмитентом в порядке, указанном в Условиях и настоящем Решении.</w:t>
      </w:r>
    </w:p>
    <w:p w:rsidR="00932230" w:rsidRDefault="00932230" w:rsidP="005A5AF3">
      <w:pPr>
        <w:pStyle w:val="30"/>
        <w:spacing w:after="60" w:line="264" w:lineRule="auto"/>
        <w:ind w:firstLine="709"/>
        <w:rPr>
          <w:sz w:val="28"/>
          <w:szCs w:val="28"/>
        </w:rPr>
      </w:pPr>
      <w:r w:rsidRPr="00504463">
        <w:rPr>
          <w:sz w:val="28"/>
          <w:szCs w:val="28"/>
        </w:rPr>
        <w:t xml:space="preserve">Порядок размещения Облигаций предусматривает адресованное неопределенному кругу лиц приглашение делать предложение о приобретении Облигаций (далее </w:t>
      </w:r>
      <w:r w:rsidR="008E19FF">
        <w:rPr>
          <w:sz w:val="28"/>
          <w:szCs w:val="28"/>
        </w:rPr>
        <w:t xml:space="preserve">по тексту </w:t>
      </w:r>
      <w:r w:rsidRPr="00504463">
        <w:rPr>
          <w:sz w:val="28"/>
          <w:szCs w:val="28"/>
        </w:rPr>
        <w:t>- Оферта) и заключении сделок купли-прод</w:t>
      </w:r>
      <w:r w:rsidR="00A07EB5">
        <w:rPr>
          <w:sz w:val="28"/>
          <w:szCs w:val="28"/>
        </w:rPr>
        <w:t>ажи Облигаций с использованием с</w:t>
      </w:r>
      <w:r w:rsidRPr="00504463">
        <w:rPr>
          <w:sz w:val="28"/>
          <w:szCs w:val="28"/>
        </w:rPr>
        <w:t xml:space="preserve">истемы торгов ФБ ММВБ </w:t>
      </w:r>
      <w:r w:rsidRPr="008E19FF">
        <w:rPr>
          <w:sz w:val="28"/>
          <w:szCs w:val="28"/>
        </w:rPr>
        <w:t xml:space="preserve">по цене размещения, </w:t>
      </w:r>
      <w:r w:rsidRPr="00040BFF">
        <w:rPr>
          <w:sz w:val="28"/>
          <w:szCs w:val="28"/>
        </w:rPr>
        <w:t xml:space="preserve">равной номинальной стоимости Облигаций, и процентной ставке по первому купону, заранее определенной Эмитентом в порядке, указанном в Условиях и </w:t>
      </w:r>
      <w:r w:rsidR="006A18B3" w:rsidRPr="00040BFF">
        <w:rPr>
          <w:sz w:val="28"/>
          <w:szCs w:val="28"/>
        </w:rPr>
        <w:t>настоящем</w:t>
      </w:r>
      <w:r w:rsidRPr="00040BFF">
        <w:rPr>
          <w:sz w:val="28"/>
          <w:szCs w:val="28"/>
        </w:rPr>
        <w:t xml:space="preserve"> Решении.</w:t>
      </w:r>
      <w:r w:rsidRPr="00504463">
        <w:rPr>
          <w:sz w:val="28"/>
          <w:szCs w:val="28"/>
        </w:rPr>
        <w:t xml:space="preserve"> Оферты направляются в адрес </w:t>
      </w:r>
      <w:r w:rsidR="00B008DB" w:rsidRPr="00504463">
        <w:rPr>
          <w:sz w:val="28"/>
          <w:szCs w:val="28"/>
        </w:rPr>
        <w:t>Генерального</w:t>
      </w:r>
      <w:r w:rsidRPr="00504463">
        <w:rPr>
          <w:sz w:val="28"/>
          <w:szCs w:val="28"/>
        </w:rPr>
        <w:t xml:space="preserve"> агента. </w:t>
      </w:r>
      <w:r w:rsidR="004D5452" w:rsidRPr="00504463">
        <w:rPr>
          <w:sz w:val="28"/>
          <w:szCs w:val="28"/>
        </w:rPr>
        <w:t>Генеральный</w:t>
      </w:r>
      <w:r w:rsidRPr="00504463">
        <w:rPr>
          <w:sz w:val="28"/>
          <w:szCs w:val="28"/>
        </w:rPr>
        <w:t xml:space="preserve"> агент раскрывает информацию </w:t>
      </w:r>
      <w:r w:rsidR="006A18B3">
        <w:rPr>
          <w:sz w:val="28"/>
          <w:szCs w:val="28"/>
        </w:rPr>
        <w:t xml:space="preserve">о </w:t>
      </w:r>
      <w:r w:rsidR="0006723F">
        <w:rPr>
          <w:sz w:val="28"/>
          <w:szCs w:val="28"/>
        </w:rPr>
        <w:t xml:space="preserve">порядке </w:t>
      </w:r>
      <w:r w:rsidR="006A18B3">
        <w:rPr>
          <w:sz w:val="28"/>
          <w:szCs w:val="28"/>
        </w:rPr>
        <w:t>и</w:t>
      </w:r>
      <w:r w:rsidRPr="00504463">
        <w:rPr>
          <w:sz w:val="28"/>
          <w:szCs w:val="28"/>
        </w:rPr>
        <w:t xml:space="preserve"> сроках направления данных Оферт на своем сайте в сети Интернет.</w:t>
      </w:r>
    </w:p>
    <w:p w:rsidR="007065C2" w:rsidRPr="005A5AF3" w:rsidRDefault="007065C2" w:rsidP="005A5AF3">
      <w:pPr>
        <w:pStyle w:val="30"/>
        <w:spacing w:after="60" w:line="264" w:lineRule="auto"/>
        <w:ind w:firstLine="709"/>
        <w:rPr>
          <w:sz w:val="28"/>
          <w:szCs w:val="28"/>
        </w:rPr>
      </w:pPr>
      <w:r w:rsidRPr="005A5AF3">
        <w:rPr>
          <w:sz w:val="28"/>
          <w:szCs w:val="28"/>
        </w:rPr>
        <w:t>При этом потенциальный покупатель соглашается, что любая Оферта может быть отклонена, акцептована полностью или в части по усмотрению Эмитента.</w:t>
      </w:r>
    </w:p>
    <w:p w:rsidR="00932230" w:rsidRPr="00504463" w:rsidRDefault="00932230" w:rsidP="005A5AF3">
      <w:pPr>
        <w:pStyle w:val="30"/>
        <w:spacing w:after="60" w:line="264" w:lineRule="auto"/>
        <w:ind w:firstLine="709"/>
        <w:rPr>
          <w:sz w:val="28"/>
          <w:szCs w:val="28"/>
        </w:rPr>
      </w:pPr>
      <w:r w:rsidRPr="00504463">
        <w:rPr>
          <w:sz w:val="28"/>
          <w:szCs w:val="28"/>
        </w:rPr>
        <w:t xml:space="preserve">Обязательным условием Оферты является указание минимально приемлемой для потенциального покупателя процентной ставки по первому купону, количества Облигаций, а также максимальной суммы денежных средств, которую такой потенциальный покупатель готов инвестировать в размещаемые Облигации. </w:t>
      </w:r>
    </w:p>
    <w:p w:rsidR="00932230" w:rsidRPr="00040BFF" w:rsidRDefault="00932230" w:rsidP="005A5AF3">
      <w:pPr>
        <w:pStyle w:val="30"/>
        <w:spacing w:after="60" w:line="264" w:lineRule="auto"/>
        <w:ind w:firstLine="709"/>
        <w:rPr>
          <w:sz w:val="28"/>
          <w:szCs w:val="28"/>
        </w:rPr>
      </w:pPr>
      <w:r w:rsidRPr="00040BFF">
        <w:rPr>
          <w:sz w:val="28"/>
          <w:szCs w:val="28"/>
        </w:rPr>
        <w:t xml:space="preserve">После </w:t>
      </w:r>
      <w:r w:rsidR="007065C2" w:rsidRPr="00040BFF">
        <w:rPr>
          <w:sz w:val="28"/>
          <w:szCs w:val="28"/>
        </w:rPr>
        <w:t>окончания</w:t>
      </w:r>
      <w:r w:rsidRPr="00040BFF">
        <w:rPr>
          <w:sz w:val="28"/>
          <w:szCs w:val="28"/>
        </w:rPr>
        <w:t xml:space="preserve"> срока для направления Оферт </w:t>
      </w:r>
      <w:r w:rsidR="004D5452" w:rsidRPr="00040BFF">
        <w:rPr>
          <w:sz w:val="28"/>
          <w:szCs w:val="28"/>
        </w:rPr>
        <w:t>Генеральный</w:t>
      </w:r>
      <w:r w:rsidRPr="00040BFF">
        <w:rPr>
          <w:sz w:val="28"/>
          <w:szCs w:val="28"/>
        </w:rPr>
        <w:t xml:space="preserve"> агент формирует и передает Эмитенту сводный реестр Оферт. </w:t>
      </w:r>
    </w:p>
    <w:p w:rsidR="00932230" w:rsidRPr="00040BFF" w:rsidRDefault="00932230" w:rsidP="005A5AF3">
      <w:pPr>
        <w:pStyle w:val="30"/>
        <w:spacing w:after="60" w:line="264" w:lineRule="auto"/>
        <w:ind w:firstLine="709"/>
        <w:rPr>
          <w:sz w:val="28"/>
          <w:szCs w:val="28"/>
        </w:rPr>
      </w:pPr>
      <w:r w:rsidRPr="00040BFF">
        <w:rPr>
          <w:sz w:val="28"/>
          <w:szCs w:val="28"/>
        </w:rPr>
        <w:t>На основании анализа сводного реестра Оферт и указанных в них ставок купонного дохода Эмитент:</w:t>
      </w:r>
    </w:p>
    <w:p w:rsidR="00774E8D" w:rsidRPr="00774E8D" w:rsidRDefault="00774E8D" w:rsidP="00774E8D">
      <w:pPr>
        <w:pStyle w:val="af6"/>
        <w:numPr>
          <w:ilvl w:val="0"/>
          <w:numId w:val="16"/>
        </w:numPr>
        <w:jc w:val="both"/>
        <w:rPr>
          <w:sz w:val="28"/>
        </w:rPr>
      </w:pPr>
      <w:r w:rsidRPr="00774E8D">
        <w:rPr>
          <w:sz w:val="28"/>
        </w:rPr>
        <w:t>принимает решение о величине процентной ставки первого купона, исходя из минимизации расходов на обслуживание государственного долга Нижегородской области и размещения отдельного выпуска Облигаций в полном объеме;</w:t>
      </w:r>
    </w:p>
    <w:p w:rsidR="00774E8D" w:rsidRPr="00774E8D" w:rsidRDefault="00774E8D" w:rsidP="00774E8D">
      <w:pPr>
        <w:pStyle w:val="af6"/>
        <w:numPr>
          <w:ilvl w:val="0"/>
          <w:numId w:val="16"/>
        </w:numPr>
        <w:jc w:val="both"/>
        <w:rPr>
          <w:sz w:val="28"/>
        </w:rPr>
      </w:pPr>
      <w:r w:rsidRPr="00774E8D">
        <w:rPr>
          <w:sz w:val="28"/>
        </w:rPr>
        <w:t>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 исходя из пропорционального распределения Облигаций среди приобретателей, привлечения максимального количества инвесторов для обеспечения ликвидности выпуска Облигаций во время вторичного обращения, недопущения дискриминационных условий при принятии решения об акцепте, недопущения предоставления государственных преференций.</w:t>
      </w:r>
    </w:p>
    <w:p w:rsidR="007A4A01" w:rsidRDefault="007A4A01" w:rsidP="005A5AF3">
      <w:pPr>
        <w:pStyle w:val="30"/>
        <w:spacing w:after="60" w:line="264" w:lineRule="auto"/>
        <w:ind w:firstLine="709"/>
        <w:rPr>
          <w:sz w:val="28"/>
          <w:szCs w:val="28"/>
        </w:rPr>
      </w:pPr>
      <w:r w:rsidRPr="008E19FF">
        <w:rPr>
          <w:sz w:val="28"/>
          <w:szCs w:val="28"/>
        </w:rPr>
        <w:lastRenderedPageBreak/>
        <w:t>Процентная ставка по первому купону устанавливается Эмитентом и доводится до свед</w:t>
      </w:r>
      <w:r>
        <w:rPr>
          <w:sz w:val="28"/>
          <w:szCs w:val="28"/>
        </w:rPr>
        <w:t xml:space="preserve">ения потенциальных покупателей </w:t>
      </w:r>
      <w:r w:rsidRPr="008E19FF">
        <w:rPr>
          <w:sz w:val="28"/>
          <w:szCs w:val="28"/>
        </w:rPr>
        <w:t xml:space="preserve">путем </w:t>
      </w:r>
      <w:r>
        <w:rPr>
          <w:sz w:val="28"/>
          <w:szCs w:val="28"/>
        </w:rPr>
        <w:t>опубликования</w:t>
      </w:r>
      <w:r w:rsidRPr="008E19FF">
        <w:rPr>
          <w:sz w:val="28"/>
          <w:szCs w:val="28"/>
        </w:rPr>
        <w:t xml:space="preserve"> данной информации на сайте Эмитента в сети Интернет не позднее чем за два рабочих дня до даты начала размещения Облигаций</w:t>
      </w:r>
      <w:r w:rsidRPr="00504463">
        <w:rPr>
          <w:sz w:val="28"/>
          <w:szCs w:val="28"/>
        </w:rPr>
        <w:t>.</w:t>
      </w:r>
      <w:r w:rsidRPr="008E19FF">
        <w:rPr>
          <w:sz w:val="28"/>
          <w:szCs w:val="28"/>
        </w:rPr>
        <w:t xml:space="preserve"> </w:t>
      </w:r>
    </w:p>
    <w:p w:rsidR="00932230" w:rsidRPr="00504463" w:rsidRDefault="00932230" w:rsidP="005A5AF3">
      <w:pPr>
        <w:pStyle w:val="30"/>
        <w:spacing w:after="60" w:line="264" w:lineRule="auto"/>
        <w:ind w:firstLine="709"/>
        <w:rPr>
          <w:sz w:val="28"/>
          <w:szCs w:val="28"/>
        </w:rPr>
      </w:pPr>
      <w:r w:rsidRPr="001840A7">
        <w:rPr>
          <w:sz w:val="28"/>
          <w:szCs w:val="28"/>
        </w:rPr>
        <w:t>Эмитент информирует ФБ ММВБ</w:t>
      </w:r>
      <w:r w:rsidR="00C2452C">
        <w:rPr>
          <w:sz w:val="28"/>
          <w:szCs w:val="28"/>
        </w:rPr>
        <w:t xml:space="preserve"> и Уполномоченный депозитарий</w:t>
      </w:r>
      <w:r w:rsidRPr="001840A7">
        <w:rPr>
          <w:sz w:val="28"/>
          <w:szCs w:val="28"/>
        </w:rPr>
        <w:t xml:space="preserve"> о</w:t>
      </w:r>
      <w:r w:rsidR="00C17FC2" w:rsidRPr="001840A7">
        <w:rPr>
          <w:sz w:val="28"/>
          <w:szCs w:val="28"/>
        </w:rPr>
        <w:t xml:space="preserve">б установленной Эмитентом </w:t>
      </w:r>
      <w:r w:rsidR="00FF62D0" w:rsidRPr="001840A7">
        <w:rPr>
          <w:sz w:val="28"/>
          <w:szCs w:val="28"/>
        </w:rPr>
        <w:t>в</w:t>
      </w:r>
      <w:r w:rsidR="00C17FC2" w:rsidRPr="001840A7">
        <w:rPr>
          <w:sz w:val="28"/>
          <w:szCs w:val="28"/>
        </w:rPr>
        <w:t>еличине процентной ставки первого купона</w:t>
      </w:r>
      <w:r w:rsidRPr="001840A7">
        <w:rPr>
          <w:sz w:val="28"/>
          <w:szCs w:val="28"/>
        </w:rPr>
        <w:t xml:space="preserve"> не позднее чем за </w:t>
      </w:r>
      <w:r w:rsidR="00A06DDC">
        <w:rPr>
          <w:sz w:val="28"/>
          <w:szCs w:val="28"/>
        </w:rPr>
        <w:t>1 (Один</w:t>
      </w:r>
      <w:r w:rsidR="001132BB" w:rsidRPr="001840A7">
        <w:rPr>
          <w:sz w:val="28"/>
          <w:szCs w:val="28"/>
        </w:rPr>
        <w:t>)</w:t>
      </w:r>
      <w:r w:rsidR="00FF62D0" w:rsidRPr="001840A7">
        <w:rPr>
          <w:sz w:val="28"/>
          <w:szCs w:val="28"/>
        </w:rPr>
        <w:t xml:space="preserve"> рабочи</w:t>
      </w:r>
      <w:r w:rsidR="00A06DDC">
        <w:rPr>
          <w:sz w:val="28"/>
          <w:szCs w:val="28"/>
        </w:rPr>
        <w:t>й</w:t>
      </w:r>
      <w:r w:rsidRPr="001840A7">
        <w:rPr>
          <w:sz w:val="28"/>
          <w:szCs w:val="28"/>
        </w:rPr>
        <w:t xml:space="preserve"> д</w:t>
      </w:r>
      <w:r w:rsidR="00A06DDC">
        <w:rPr>
          <w:sz w:val="28"/>
          <w:szCs w:val="28"/>
        </w:rPr>
        <w:t>ень</w:t>
      </w:r>
      <w:r w:rsidRPr="001840A7">
        <w:rPr>
          <w:sz w:val="28"/>
          <w:szCs w:val="28"/>
        </w:rPr>
        <w:t xml:space="preserve"> до даты начала размещения Облигаций.</w:t>
      </w:r>
    </w:p>
    <w:p w:rsidR="001840A7" w:rsidRPr="001840A7" w:rsidRDefault="001840A7" w:rsidP="005A5AF3">
      <w:pPr>
        <w:pStyle w:val="30"/>
        <w:spacing w:after="60" w:line="264" w:lineRule="auto"/>
        <w:ind w:firstLine="709"/>
        <w:rPr>
          <w:sz w:val="28"/>
          <w:szCs w:val="28"/>
        </w:rPr>
      </w:pPr>
      <w:r w:rsidRPr="001840A7">
        <w:rPr>
          <w:sz w:val="28"/>
          <w:szCs w:val="28"/>
        </w:rPr>
        <w:t xml:space="preserve">Эмитент передает информацию об акцепте </w:t>
      </w:r>
      <w:r w:rsidR="00693FA3">
        <w:rPr>
          <w:sz w:val="28"/>
          <w:szCs w:val="28"/>
        </w:rPr>
        <w:t xml:space="preserve">Оферт </w:t>
      </w:r>
      <w:r w:rsidR="00C26E44">
        <w:rPr>
          <w:sz w:val="28"/>
          <w:szCs w:val="28"/>
        </w:rPr>
        <w:t>Генеральн</w:t>
      </w:r>
      <w:r w:rsidRPr="001840A7">
        <w:rPr>
          <w:sz w:val="28"/>
          <w:szCs w:val="28"/>
        </w:rPr>
        <w:t>ому агенту.</w:t>
      </w:r>
    </w:p>
    <w:p w:rsidR="001840A7" w:rsidRPr="001840A7" w:rsidRDefault="009C0315" w:rsidP="005A5AF3">
      <w:pPr>
        <w:pStyle w:val="30"/>
        <w:spacing w:after="60" w:line="264" w:lineRule="auto"/>
        <w:ind w:firstLine="709"/>
        <w:rPr>
          <w:sz w:val="28"/>
          <w:szCs w:val="28"/>
        </w:rPr>
      </w:pPr>
      <w:r>
        <w:rPr>
          <w:sz w:val="28"/>
          <w:szCs w:val="28"/>
        </w:rPr>
        <w:t>Генеральн</w:t>
      </w:r>
      <w:r w:rsidR="001840A7" w:rsidRPr="001840A7">
        <w:rPr>
          <w:sz w:val="28"/>
          <w:szCs w:val="28"/>
        </w:rPr>
        <w:t>ый агент направляет акцепт на Оферты потенциальным покупателям, которые определены Эмитентом.</w:t>
      </w:r>
    </w:p>
    <w:p w:rsidR="00932230" w:rsidRPr="00504463" w:rsidRDefault="00932230" w:rsidP="005A5AF3">
      <w:pPr>
        <w:pStyle w:val="30"/>
        <w:spacing w:after="60" w:line="264" w:lineRule="auto"/>
        <w:ind w:firstLine="709"/>
        <w:rPr>
          <w:sz w:val="28"/>
          <w:szCs w:val="28"/>
        </w:rPr>
      </w:pPr>
      <w:r w:rsidRPr="005D0020">
        <w:rPr>
          <w:sz w:val="28"/>
          <w:szCs w:val="28"/>
        </w:rPr>
        <w:t>Заключение сделок купли-продажи Облигаций о</w:t>
      </w:r>
      <w:r w:rsidR="00A07EB5">
        <w:rPr>
          <w:sz w:val="28"/>
          <w:szCs w:val="28"/>
        </w:rPr>
        <w:t>существляется с использованием с</w:t>
      </w:r>
      <w:r w:rsidRPr="005D0020">
        <w:rPr>
          <w:sz w:val="28"/>
          <w:szCs w:val="28"/>
        </w:rPr>
        <w:t>истемы торгов ФБ ММВБ по цене размещения, равной номинальной стоимости Облигаций, и процентной ставке по первому купону, определенной Эмитентом в порядке, указанном в Условиях и настоящем Решении.</w:t>
      </w:r>
    </w:p>
    <w:p w:rsidR="00932230" w:rsidRPr="00504463" w:rsidRDefault="00932230" w:rsidP="005A5AF3">
      <w:pPr>
        <w:pStyle w:val="30"/>
        <w:spacing w:after="60" w:line="264" w:lineRule="auto"/>
        <w:ind w:firstLine="709"/>
        <w:rPr>
          <w:sz w:val="28"/>
          <w:szCs w:val="28"/>
        </w:rPr>
      </w:pPr>
      <w:r w:rsidRPr="00504463">
        <w:rPr>
          <w:sz w:val="28"/>
          <w:szCs w:val="28"/>
        </w:rPr>
        <w:t>В дату начала размещения Облигаций участники торгов ФБ ММВБ в течение периода подачи адресных заявок, установленного ФБ ММВБ, подают адресные заявки на поку</w:t>
      </w:r>
      <w:r w:rsidR="00A07EB5">
        <w:rPr>
          <w:sz w:val="28"/>
          <w:szCs w:val="28"/>
        </w:rPr>
        <w:t>пку Облигаций с использованием с</w:t>
      </w:r>
      <w:r w:rsidRPr="00504463">
        <w:rPr>
          <w:sz w:val="28"/>
          <w:szCs w:val="28"/>
        </w:rPr>
        <w:t>истемы торгов ФБ ММВБ как за свой счет, так и за счет и по поручению клиентов.</w:t>
      </w:r>
    </w:p>
    <w:p w:rsidR="00932230" w:rsidRPr="00504463" w:rsidRDefault="00932230" w:rsidP="005A5AF3">
      <w:pPr>
        <w:pStyle w:val="30"/>
        <w:spacing w:after="60" w:line="264" w:lineRule="auto"/>
        <w:ind w:firstLine="709"/>
        <w:rPr>
          <w:sz w:val="28"/>
          <w:szCs w:val="28"/>
        </w:rPr>
      </w:pPr>
      <w:r w:rsidRPr="00504463">
        <w:rPr>
          <w:sz w:val="28"/>
          <w:szCs w:val="28"/>
        </w:rPr>
        <w:t xml:space="preserve">Адресные заявки на приобретение Облигаций направляются участниками торгов в адрес </w:t>
      </w:r>
      <w:r w:rsidR="00B008DB" w:rsidRPr="00504463">
        <w:rPr>
          <w:sz w:val="28"/>
          <w:szCs w:val="28"/>
        </w:rPr>
        <w:t>Генерального</w:t>
      </w:r>
      <w:r w:rsidRPr="00504463">
        <w:rPr>
          <w:sz w:val="28"/>
          <w:szCs w:val="28"/>
        </w:rPr>
        <w:t xml:space="preserve"> агента.</w:t>
      </w:r>
    </w:p>
    <w:p w:rsidR="00932230" w:rsidRPr="00504463" w:rsidRDefault="00932230" w:rsidP="005A5AF3">
      <w:pPr>
        <w:pStyle w:val="30"/>
        <w:spacing w:after="60" w:line="264" w:lineRule="auto"/>
        <w:ind w:firstLine="709"/>
        <w:rPr>
          <w:sz w:val="28"/>
          <w:szCs w:val="28"/>
        </w:rPr>
      </w:pPr>
      <w:r w:rsidRPr="00504463">
        <w:rPr>
          <w:sz w:val="28"/>
          <w:szCs w:val="28"/>
        </w:rPr>
        <w:t>Адресная заявка на приобретение Облигаций должна содержать следующие значимые условия:</w:t>
      </w:r>
    </w:p>
    <w:p w:rsidR="00932230" w:rsidRPr="00504463" w:rsidRDefault="00932230" w:rsidP="00DB098E">
      <w:pPr>
        <w:pStyle w:val="ConsPlusNormal"/>
        <w:widowControl/>
        <w:spacing w:after="60" w:line="264" w:lineRule="auto"/>
        <w:ind w:firstLine="540"/>
        <w:jc w:val="both"/>
        <w:rPr>
          <w:rFonts w:ascii="Times New Roman" w:hAnsi="Times New Roman" w:cs="Times New Roman"/>
          <w:sz w:val="28"/>
          <w:szCs w:val="28"/>
        </w:rPr>
      </w:pPr>
      <w:r w:rsidRPr="00504463">
        <w:rPr>
          <w:rFonts w:ascii="Times New Roman" w:hAnsi="Times New Roman" w:cs="Times New Roman"/>
          <w:sz w:val="28"/>
          <w:szCs w:val="28"/>
        </w:rPr>
        <w:t>- цена покупки (100% от номинальной стоимости Облигации);</w:t>
      </w:r>
    </w:p>
    <w:p w:rsidR="00932230" w:rsidRPr="00504463" w:rsidRDefault="00932230" w:rsidP="00DB098E">
      <w:pPr>
        <w:pStyle w:val="ConsPlusNormal"/>
        <w:widowControl/>
        <w:spacing w:after="60" w:line="264" w:lineRule="auto"/>
        <w:ind w:firstLine="540"/>
        <w:jc w:val="both"/>
        <w:rPr>
          <w:rFonts w:ascii="Times New Roman" w:hAnsi="Times New Roman" w:cs="Times New Roman"/>
          <w:sz w:val="28"/>
          <w:szCs w:val="28"/>
        </w:rPr>
      </w:pPr>
      <w:r w:rsidRPr="00504463">
        <w:rPr>
          <w:rFonts w:ascii="Times New Roman" w:hAnsi="Times New Roman" w:cs="Times New Roman"/>
          <w:sz w:val="28"/>
          <w:szCs w:val="28"/>
        </w:rPr>
        <w:t>- количество Облигаций;</w:t>
      </w:r>
    </w:p>
    <w:p w:rsidR="00932230" w:rsidRPr="00504463" w:rsidRDefault="00932230" w:rsidP="00DB098E">
      <w:pPr>
        <w:pStyle w:val="ConsPlusNormal"/>
        <w:widowControl/>
        <w:spacing w:after="60" w:line="264" w:lineRule="auto"/>
        <w:ind w:firstLine="540"/>
        <w:jc w:val="both"/>
        <w:rPr>
          <w:rFonts w:ascii="Times New Roman" w:hAnsi="Times New Roman" w:cs="Times New Roman"/>
          <w:sz w:val="28"/>
          <w:szCs w:val="28"/>
        </w:rPr>
      </w:pPr>
      <w:r w:rsidRPr="00504463">
        <w:rPr>
          <w:rFonts w:ascii="Times New Roman" w:hAnsi="Times New Roman" w:cs="Times New Roman"/>
          <w:sz w:val="28"/>
          <w:szCs w:val="28"/>
        </w:rPr>
        <w:t>- прочие параметры в соответствии с Правилами торгов ФБ ММВБ.</w:t>
      </w:r>
    </w:p>
    <w:p w:rsidR="00155D69" w:rsidRDefault="00932230" w:rsidP="005A5AF3">
      <w:pPr>
        <w:pStyle w:val="30"/>
        <w:spacing w:after="60" w:line="264" w:lineRule="auto"/>
        <w:ind w:firstLine="709"/>
        <w:rPr>
          <w:sz w:val="28"/>
          <w:szCs w:val="28"/>
        </w:rPr>
      </w:pPr>
      <w:r w:rsidRPr="00504463">
        <w:rPr>
          <w:sz w:val="28"/>
          <w:szCs w:val="28"/>
        </w:rPr>
        <w:t xml:space="preserve">После окончания периода подачи адресных заявок ФБ ММВБ составляет сводный реестр адресных заявок, полученных в течение периода подачи адресных заявок, и передает его </w:t>
      </w:r>
      <w:r w:rsidR="004D5452" w:rsidRPr="00504463">
        <w:rPr>
          <w:sz w:val="28"/>
          <w:szCs w:val="28"/>
        </w:rPr>
        <w:t>Генеральному</w:t>
      </w:r>
      <w:r w:rsidRPr="00504463">
        <w:rPr>
          <w:sz w:val="28"/>
          <w:szCs w:val="28"/>
        </w:rPr>
        <w:t xml:space="preserve"> агенту. </w:t>
      </w:r>
      <w:r w:rsidR="004D5452" w:rsidRPr="00504463">
        <w:rPr>
          <w:sz w:val="28"/>
          <w:szCs w:val="28"/>
        </w:rPr>
        <w:t>Генеральный</w:t>
      </w:r>
      <w:r w:rsidRPr="00504463">
        <w:rPr>
          <w:sz w:val="28"/>
          <w:szCs w:val="28"/>
        </w:rPr>
        <w:t xml:space="preserve"> агент передает вышеуказанный сводный реестр Эмитенту. </w:t>
      </w:r>
    </w:p>
    <w:p w:rsidR="001840A7" w:rsidRDefault="001840A7" w:rsidP="005A5AF3">
      <w:pPr>
        <w:pStyle w:val="30"/>
        <w:spacing w:after="60" w:line="264" w:lineRule="auto"/>
        <w:ind w:firstLine="709"/>
        <w:rPr>
          <w:sz w:val="28"/>
          <w:szCs w:val="28"/>
        </w:rPr>
      </w:pPr>
      <w:r w:rsidRPr="001840A7">
        <w:rPr>
          <w:sz w:val="28"/>
          <w:szCs w:val="28"/>
        </w:rPr>
        <w:t>На основании анализа сводного реестра адресных заявок Эмитент  удовлетворяет адресные заявки, руководствуясь наличием акцепта Оферты.</w:t>
      </w:r>
    </w:p>
    <w:p w:rsidR="003B31B1" w:rsidRDefault="003B31B1" w:rsidP="005A5AF3">
      <w:pPr>
        <w:pStyle w:val="30"/>
        <w:spacing w:after="60" w:line="264" w:lineRule="auto"/>
        <w:ind w:firstLine="709"/>
        <w:rPr>
          <w:sz w:val="28"/>
          <w:szCs w:val="28"/>
        </w:rPr>
      </w:pPr>
      <w:r w:rsidRPr="005A5AF3">
        <w:rPr>
          <w:sz w:val="28"/>
          <w:szCs w:val="28"/>
        </w:rPr>
        <w:t>Эмитент передает Генеральному агенту информацию об адресных заявках, которые будут удовлетворены, после чего Эмитент в лице Генерального агента заключает сделки купли-продажи Облигаций с покупателями путем выставления встречных адресных заявок с указанием количества Облигаций, которые будут проданы покупателям</w:t>
      </w:r>
      <w:r w:rsidR="006A18B3">
        <w:rPr>
          <w:sz w:val="28"/>
          <w:szCs w:val="28"/>
        </w:rPr>
        <w:t>,</w:t>
      </w:r>
      <w:r w:rsidRPr="005A5AF3">
        <w:rPr>
          <w:sz w:val="28"/>
          <w:szCs w:val="28"/>
        </w:rPr>
        <w:t xml:space="preserve"> согласно порядку, установленному Условиями, </w:t>
      </w:r>
      <w:r w:rsidR="00693FA3" w:rsidRPr="005A5AF3">
        <w:rPr>
          <w:sz w:val="28"/>
          <w:szCs w:val="28"/>
        </w:rPr>
        <w:t xml:space="preserve">настоящим </w:t>
      </w:r>
      <w:r w:rsidRPr="005A5AF3">
        <w:rPr>
          <w:sz w:val="28"/>
          <w:szCs w:val="28"/>
        </w:rPr>
        <w:t xml:space="preserve">Решением и </w:t>
      </w:r>
      <w:r w:rsidR="002A6A7D" w:rsidRPr="00504463">
        <w:rPr>
          <w:sz w:val="28"/>
          <w:szCs w:val="28"/>
        </w:rPr>
        <w:t>Правилами торгов ФБ ММВБ</w:t>
      </w:r>
      <w:r w:rsidRPr="005A5AF3">
        <w:rPr>
          <w:sz w:val="28"/>
          <w:szCs w:val="28"/>
        </w:rPr>
        <w:t>.</w:t>
      </w:r>
    </w:p>
    <w:p w:rsidR="00C41443" w:rsidRPr="00F7516F" w:rsidRDefault="00C41443" w:rsidP="00C41443">
      <w:pPr>
        <w:pStyle w:val="30"/>
        <w:spacing w:after="60" w:line="264" w:lineRule="auto"/>
        <w:ind w:firstLine="709"/>
        <w:rPr>
          <w:sz w:val="28"/>
          <w:szCs w:val="28"/>
        </w:rPr>
      </w:pPr>
      <w:r w:rsidRPr="00F7516F">
        <w:rPr>
          <w:sz w:val="28"/>
          <w:szCs w:val="28"/>
        </w:rPr>
        <w:lastRenderedPageBreak/>
        <w:t xml:space="preserve">Заключение </w:t>
      </w:r>
      <w:r w:rsidRPr="00C41443">
        <w:rPr>
          <w:sz w:val="28"/>
          <w:szCs w:val="28"/>
        </w:rPr>
        <w:t>сделок</w:t>
      </w:r>
      <w:r w:rsidRPr="00F7516F">
        <w:rPr>
          <w:sz w:val="28"/>
          <w:szCs w:val="28"/>
        </w:rPr>
        <w:t xml:space="preserve"> купли-продажи Облигаций начинается в дату начала размещения Облигаций после окончания периода подачи адресных заявок по цене размещения </w:t>
      </w:r>
      <w:r>
        <w:rPr>
          <w:sz w:val="28"/>
          <w:szCs w:val="28"/>
        </w:rPr>
        <w:t>(равной номинальной стоимости Облигаций в дату начала размещения и равной или отличной от неё в остальные даты)</w:t>
      </w:r>
      <w:r w:rsidRPr="00F7516F">
        <w:rPr>
          <w:sz w:val="28"/>
          <w:szCs w:val="28"/>
        </w:rPr>
        <w:t xml:space="preserve"> и заканчивается в дату окончания размещения Облигаций.</w:t>
      </w:r>
    </w:p>
    <w:p w:rsidR="00C41443" w:rsidRPr="00F7516F" w:rsidRDefault="00932230" w:rsidP="00F7516F">
      <w:pPr>
        <w:pStyle w:val="30"/>
        <w:spacing w:after="60" w:line="264" w:lineRule="auto"/>
        <w:ind w:firstLine="709"/>
        <w:rPr>
          <w:sz w:val="28"/>
          <w:szCs w:val="28"/>
        </w:rPr>
      </w:pPr>
      <w:r w:rsidRPr="00504463">
        <w:rPr>
          <w:sz w:val="28"/>
          <w:szCs w:val="28"/>
        </w:rPr>
        <w:t xml:space="preserve">После окончания периода удовлетворения адресных заявок, установленного по согласованию с ФБ ММВБ, в случае неполного размещения выпуска Облигаций участники торгов могут в течение </w:t>
      </w:r>
      <w:r w:rsidR="00693FA3">
        <w:rPr>
          <w:sz w:val="28"/>
          <w:szCs w:val="28"/>
        </w:rPr>
        <w:t>периода</w:t>
      </w:r>
      <w:r w:rsidRPr="00504463">
        <w:rPr>
          <w:sz w:val="28"/>
          <w:szCs w:val="28"/>
        </w:rPr>
        <w:t xml:space="preserve"> размещения Облигаций </w:t>
      </w:r>
      <w:r w:rsidR="00C41443" w:rsidRPr="00F7516F">
        <w:rPr>
          <w:sz w:val="28"/>
          <w:szCs w:val="28"/>
        </w:rPr>
        <w:t xml:space="preserve">подавать адресные заявки на покупку Облигаций </w:t>
      </w:r>
      <w:r w:rsidR="00C41443" w:rsidRPr="00094606">
        <w:rPr>
          <w:sz w:val="28"/>
          <w:szCs w:val="28"/>
        </w:rPr>
        <w:t>в адрес Генерального агента в соответствии с правилами Организатора торговли</w:t>
      </w:r>
      <w:r w:rsidR="00C41443" w:rsidRPr="00F7516F">
        <w:rPr>
          <w:sz w:val="28"/>
          <w:szCs w:val="28"/>
        </w:rPr>
        <w:t>.</w:t>
      </w:r>
      <w:r w:rsidR="00C41443" w:rsidRPr="00193730">
        <w:rPr>
          <w:sz w:val="28"/>
          <w:szCs w:val="28"/>
        </w:rPr>
        <w:t xml:space="preserve"> </w:t>
      </w:r>
      <w:r w:rsidR="00C41443" w:rsidRPr="00F7516F">
        <w:rPr>
          <w:sz w:val="28"/>
          <w:szCs w:val="28"/>
        </w:rPr>
        <w:t xml:space="preserve">Адресные заявки удовлетворяются в соответствии с распоряжением Эмитента Генеральному агенту по цене </w:t>
      </w:r>
      <w:r w:rsidR="00C41443">
        <w:rPr>
          <w:sz w:val="28"/>
          <w:szCs w:val="28"/>
        </w:rPr>
        <w:t>(равной номинальной стоимости Облигаций в дату начала размещения и равной или отличной от неё в остальные даты)</w:t>
      </w:r>
      <w:r w:rsidR="00C41443" w:rsidRPr="00F7516F">
        <w:rPr>
          <w:sz w:val="28"/>
          <w:szCs w:val="28"/>
        </w:rPr>
        <w:t>, указанной в таком распоряжении.</w:t>
      </w:r>
    </w:p>
    <w:p w:rsidR="00932230" w:rsidRPr="00504463" w:rsidRDefault="00932230" w:rsidP="005A5AF3">
      <w:pPr>
        <w:pStyle w:val="30"/>
        <w:spacing w:after="60" w:line="264" w:lineRule="auto"/>
        <w:ind w:firstLine="709"/>
        <w:rPr>
          <w:sz w:val="28"/>
          <w:szCs w:val="28"/>
        </w:rPr>
      </w:pPr>
      <w:r w:rsidRPr="00504463">
        <w:rPr>
          <w:sz w:val="28"/>
          <w:szCs w:val="28"/>
        </w:rPr>
        <w:t>Начиная со второго дня размещения Облигаций, покупатель при совершении сделки купли-продажи Облигаций также уплачивает накопленный купонный доход по Облигациям (НКД), рассчитанный на дату совершения сделки по формуле, указанной в пункте 1</w:t>
      </w:r>
      <w:r w:rsidR="00252ADC">
        <w:rPr>
          <w:sz w:val="28"/>
          <w:szCs w:val="28"/>
        </w:rPr>
        <w:t>2</w:t>
      </w:r>
      <w:r w:rsidRPr="00504463">
        <w:rPr>
          <w:sz w:val="28"/>
          <w:szCs w:val="28"/>
        </w:rPr>
        <w:t xml:space="preserve"> настоящего Решения.</w:t>
      </w:r>
    </w:p>
    <w:p w:rsidR="004141F9" w:rsidRPr="004141F9" w:rsidRDefault="004141F9" w:rsidP="005A5AF3">
      <w:pPr>
        <w:pStyle w:val="30"/>
        <w:spacing w:after="60" w:line="264" w:lineRule="auto"/>
        <w:ind w:firstLine="709"/>
        <w:rPr>
          <w:sz w:val="28"/>
          <w:szCs w:val="28"/>
        </w:rPr>
      </w:pPr>
      <w:r w:rsidRPr="004141F9">
        <w:rPr>
          <w:sz w:val="28"/>
          <w:szCs w:val="28"/>
        </w:rPr>
        <w:t xml:space="preserve">Генеральный агент передает информацию о получаемых адресных заявках Эмитенту. Эмитент на основании анализа адресных заявок определяет покупателей, адресные заявки которых будут удовлетворены, а также количество Облигаций, которые будут проданы данным покупателям. </w:t>
      </w:r>
    </w:p>
    <w:p w:rsidR="004141F9" w:rsidRPr="004141F9" w:rsidRDefault="004141F9" w:rsidP="005A5AF3">
      <w:pPr>
        <w:pStyle w:val="30"/>
        <w:spacing w:after="60" w:line="264" w:lineRule="auto"/>
        <w:ind w:firstLine="709"/>
        <w:rPr>
          <w:sz w:val="28"/>
          <w:szCs w:val="28"/>
        </w:rPr>
      </w:pPr>
      <w:r w:rsidRPr="004141F9">
        <w:rPr>
          <w:sz w:val="28"/>
          <w:szCs w:val="28"/>
        </w:rPr>
        <w:t>Эмитент передает Генеральному агенту информацию об адресных заявках, которые будут удовлетворены, после чего Эмитент в лице Генерального агента заключает сделки купли-продажи Облигаций с покупателями путем выставления согласно порядку, установленному Условиями, настоящим Решением и Правилами торгов ФБ ММВБ, встречных адресных заявок с указанием количества Облигаций, которые будут проданы покупателям.</w:t>
      </w:r>
    </w:p>
    <w:p w:rsidR="00932230" w:rsidRPr="00504463" w:rsidRDefault="00932230" w:rsidP="005A5AF3">
      <w:pPr>
        <w:pStyle w:val="30"/>
        <w:spacing w:after="60" w:line="264" w:lineRule="auto"/>
        <w:ind w:firstLine="709"/>
        <w:rPr>
          <w:sz w:val="28"/>
          <w:szCs w:val="28"/>
        </w:rPr>
      </w:pPr>
      <w:r w:rsidRPr="00504463">
        <w:rPr>
          <w:sz w:val="28"/>
          <w:szCs w:val="28"/>
        </w:rPr>
        <w:t>Обращение Облигаций на вторичном рынке осуществляется путем заключения гражданско-правовых сделок как на ФБ ММВБ, так и вне ФБ ММВБ в соответствии</w:t>
      </w:r>
      <w:r w:rsidR="00693FA3">
        <w:rPr>
          <w:sz w:val="28"/>
          <w:szCs w:val="28"/>
        </w:rPr>
        <w:t xml:space="preserve"> с </w:t>
      </w:r>
      <w:r w:rsidRPr="00504463">
        <w:rPr>
          <w:sz w:val="28"/>
          <w:szCs w:val="28"/>
        </w:rPr>
        <w:t xml:space="preserve">действующим законодательством Российской Федерации, Условиями и настоящим Решением. </w:t>
      </w:r>
    </w:p>
    <w:p w:rsidR="00932230" w:rsidRPr="00504463" w:rsidRDefault="00932230" w:rsidP="005A5AF3">
      <w:pPr>
        <w:pStyle w:val="30"/>
        <w:spacing w:after="60" w:line="264" w:lineRule="auto"/>
        <w:ind w:firstLine="709"/>
        <w:rPr>
          <w:sz w:val="28"/>
          <w:szCs w:val="28"/>
        </w:rPr>
      </w:pPr>
      <w:r w:rsidRPr="00504463">
        <w:rPr>
          <w:sz w:val="28"/>
          <w:szCs w:val="28"/>
        </w:rPr>
        <w:t>Вторичное обращение Облигаций, в том числе с использованием системы торгов ФБ ММВБ, начинается в дату начала размещения Облигаций после окончания периода удовлетворения адресных заявок на приобретение Облигаций и проводится в течение всего срока обращения Облигаций в соответствии с настоящим Решением.</w:t>
      </w:r>
    </w:p>
    <w:p w:rsidR="00932230" w:rsidRPr="00504463" w:rsidRDefault="00932230" w:rsidP="005A5AF3">
      <w:pPr>
        <w:pStyle w:val="30"/>
        <w:spacing w:after="60" w:line="264" w:lineRule="auto"/>
        <w:ind w:firstLine="709"/>
        <w:rPr>
          <w:sz w:val="28"/>
          <w:szCs w:val="28"/>
        </w:rPr>
      </w:pPr>
      <w:r w:rsidRPr="00504463">
        <w:rPr>
          <w:sz w:val="28"/>
          <w:szCs w:val="28"/>
        </w:rPr>
        <w:t>Владельцами Облигаций могут быть юридические и физические лица - резиденты Российской Федерации.</w:t>
      </w:r>
    </w:p>
    <w:p w:rsidR="00932230" w:rsidRPr="00504463" w:rsidRDefault="00932230" w:rsidP="005A5AF3">
      <w:pPr>
        <w:pStyle w:val="30"/>
        <w:spacing w:after="60" w:line="264" w:lineRule="auto"/>
        <w:ind w:firstLine="709"/>
        <w:rPr>
          <w:sz w:val="28"/>
          <w:szCs w:val="28"/>
        </w:rPr>
      </w:pPr>
      <w:r w:rsidRPr="00504463">
        <w:rPr>
          <w:sz w:val="28"/>
          <w:szCs w:val="28"/>
        </w:rPr>
        <w:lastRenderedPageBreak/>
        <w:t>Нерезиденты могут приобретать Облигации в соответствии с действующим законодательством Российской Федерации и нормативными актами Центрального Банка Российской Федерации.</w:t>
      </w:r>
    </w:p>
    <w:p w:rsidR="00932230" w:rsidRPr="00504463" w:rsidRDefault="00932230" w:rsidP="005A5AF3">
      <w:pPr>
        <w:pStyle w:val="30"/>
        <w:spacing w:after="60" w:line="264" w:lineRule="auto"/>
        <w:ind w:firstLine="709"/>
        <w:rPr>
          <w:sz w:val="28"/>
          <w:szCs w:val="28"/>
        </w:rPr>
      </w:pPr>
      <w:r w:rsidRPr="00504463">
        <w:rPr>
          <w:sz w:val="28"/>
          <w:szCs w:val="28"/>
        </w:rPr>
        <w:t>Все расчеты по Облигациям осуществляются в денежной форме в валюте Российской Федерации.</w:t>
      </w:r>
    </w:p>
    <w:p w:rsidR="00EC5F1C" w:rsidRPr="005A5AF3" w:rsidRDefault="001132BB" w:rsidP="005A5AF3">
      <w:pPr>
        <w:pStyle w:val="30"/>
        <w:spacing w:after="60" w:line="264" w:lineRule="auto"/>
        <w:ind w:firstLine="709"/>
        <w:rPr>
          <w:sz w:val="28"/>
          <w:szCs w:val="28"/>
        </w:rPr>
      </w:pPr>
      <w:r w:rsidRPr="005A5AF3">
        <w:rPr>
          <w:sz w:val="28"/>
          <w:szCs w:val="28"/>
        </w:rPr>
        <w:t>10</w:t>
      </w:r>
      <w:r w:rsidR="00EC5F1C" w:rsidRPr="005A5AF3">
        <w:rPr>
          <w:sz w:val="28"/>
          <w:szCs w:val="28"/>
        </w:rPr>
        <w:t xml:space="preserve">. Срок </w:t>
      </w:r>
      <w:r w:rsidR="006950E8" w:rsidRPr="005A5AF3">
        <w:rPr>
          <w:sz w:val="28"/>
          <w:szCs w:val="28"/>
        </w:rPr>
        <w:t xml:space="preserve">обращения Облигаций составляет </w:t>
      </w:r>
      <w:r w:rsidR="00C41443">
        <w:rPr>
          <w:sz w:val="28"/>
          <w:szCs w:val="28"/>
        </w:rPr>
        <w:t>1826</w:t>
      </w:r>
      <w:r w:rsidR="00EC5F1C" w:rsidRPr="005A5AF3">
        <w:rPr>
          <w:sz w:val="28"/>
          <w:szCs w:val="28"/>
        </w:rPr>
        <w:t xml:space="preserve"> (</w:t>
      </w:r>
      <w:r w:rsidR="00C41443">
        <w:rPr>
          <w:sz w:val="28"/>
          <w:szCs w:val="28"/>
        </w:rPr>
        <w:t>Одну тысячу восемьсот двадцать шесть</w:t>
      </w:r>
      <w:r w:rsidR="006950E8" w:rsidRPr="005A5AF3">
        <w:rPr>
          <w:sz w:val="28"/>
          <w:szCs w:val="28"/>
        </w:rPr>
        <w:t>) дней</w:t>
      </w:r>
      <w:r w:rsidR="00EC5F1C" w:rsidRPr="005A5AF3">
        <w:rPr>
          <w:sz w:val="28"/>
          <w:szCs w:val="28"/>
        </w:rPr>
        <w:t xml:space="preserve"> с даты начала размещения Облигаций.</w:t>
      </w:r>
    </w:p>
    <w:p w:rsidR="00EC5F1C" w:rsidRPr="005A5AF3" w:rsidRDefault="00EC5F1C" w:rsidP="005A5AF3">
      <w:pPr>
        <w:pStyle w:val="30"/>
        <w:spacing w:after="60" w:line="264" w:lineRule="auto"/>
        <w:ind w:firstLine="709"/>
        <w:rPr>
          <w:sz w:val="28"/>
          <w:szCs w:val="28"/>
        </w:rPr>
      </w:pPr>
      <w:r w:rsidRPr="005A5AF3">
        <w:rPr>
          <w:sz w:val="28"/>
          <w:szCs w:val="28"/>
        </w:rPr>
        <w:t>1</w:t>
      </w:r>
      <w:r w:rsidR="00CF1A8B" w:rsidRPr="005A5AF3">
        <w:rPr>
          <w:sz w:val="28"/>
          <w:szCs w:val="28"/>
        </w:rPr>
        <w:t>1</w:t>
      </w:r>
      <w:r w:rsidRPr="005A5AF3">
        <w:rPr>
          <w:sz w:val="28"/>
          <w:szCs w:val="28"/>
        </w:rPr>
        <w:t>. Каждая Облига</w:t>
      </w:r>
      <w:r w:rsidR="006950E8" w:rsidRPr="005A5AF3">
        <w:rPr>
          <w:sz w:val="28"/>
          <w:szCs w:val="28"/>
        </w:rPr>
        <w:t xml:space="preserve">ция имеет </w:t>
      </w:r>
      <w:r w:rsidR="00C41443">
        <w:rPr>
          <w:sz w:val="28"/>
          <w:szCs w:val="28"/>
        </w:rPr>
        <w:t>19</w:t>
      </w:r>
      <w:r w:rsidR="00740DED" w:rsidRPr="005A5AF3">
        <w:rPr>
          <w:sz w:val="28"/>
          <w:szCs w:val="28"/>
        </w:rPr>
        <w:t xml:space="preserve"> (</w:t>
      </w:r>
      <w:r w:rsidR="00C41443">
        <w:rPr>
          <w:sz w:val="28"/>
          <w:szCs w:val="28"/>
        </w:rPr>
        <w:t>Девятнадцать</w:t>
      </w:r>
      <w:r w:rsidR="006950E8" w:rsidRPr="005A5AF3">
        <w:rPr>
          <w:sz w:val="28"/>
          <w:szCs w:val="28"/>
        </w:rPr>
        <w:t>) купонных период</w:t>
      </w:r>
      <w:r w:rsidR="00961FA0" w:rsidRPr="005A5AF3">
        <w:rPr>
          <w:sz w:val="28"/>
          <w:szCs w:val="28"/>
        </w:rPr>
        <w:t>ов</w:t>
      </w:r>
      <w:r w:rsidRPr="005A5AF3">
        <w:rPr>
          <w:sz w:val="28"/>
          <w:szCs w:val="28"/>
        </w:rPr>
        <w:t xml:space="preserve">. Длительность </w:t>
      </w:r>
      <w:r w:rsidR="00A07EB5">
        <w:rPr>
          <w:sz w:val="28"/>
          <w:szCs w:val="28"/>
        </w:rPr>
        <w:t xml:space="preserve">первого </w:t>
      </w:r>
      <w:r w:rsidR="00740DED" w:rsidRPr="005A5AF3">
        <w:rPr>
          <w:sz w:val="28"/>
          <w:szCs w:val="28"/>
        </w:rPr>
        <w:t>купонн</w:t>
      </w:r>
      <w:r w:rsidR="00A07EB5">
        <w:rPr>
          <w:sz w:val="28"/>
          <w:szCs w:val="28"/>
        </w:rPr>
        <w:t xml:space="preserve">ого периода составляет </w:t>
      </w:r>
      <w:r w:rsidR="00C41443">
        <w:rPr>
          <w:sz w:val="28"/>
          <w:szCs w:val="28"/>
        </w:rPr>
        <w:t>188</w:t>
      </w:r>
      <w:r w:rsidR="00A07EB5">
        <w:rPr>
          <w:sz w:val="28"/>
          <w:szCs w:val="28"/>
        </w:rPr>
        <w:t xml:space="preserve"> (</w:t>
      </w:r>
      <w:r w:rsidR="00C41443">
        <w:rPr>
          <w:sz w:val="28"/>
          <w:szCs w:val="28"/>
        </w:rPr>
        <w:t>Сто восемьдесят восемь</w:t>
      </w:r>
      <w:r w:rsidR="00A07EB5">
        <w:rPr>
          <w:sz w:val="28"/>
          <w:szCs w:val="28"/>
        </w:rPr>
        <w:t>) дней, купонн</w:t>
      </w:r>
      <w:r w:rsidR="00740DED" w:rsidRPr="005A5AF3">
        <w:rPr>
          <w:sz w:val="28"/>
          <w:szCs w:val="28"/>
        </w:rPr>
        <w:t xml:space="preserve">ых периодов </w:t>
      </w:r>
      <w:r w:rsidR="00C4043F" w:rsidRPr="005A5AF3">
        <w:rPr>
          <w:sz w:val="28"/>
          <w:szCs w:val="28"/>
        </w:rPr>
        <w:t>с</w:t>
      </w:r>
      <w:r w:rsidR="00C41443">
        <w:rPr>
          <w:sz w:val="28"/>
          <w:szCs w:val="28"/>
        </w:rPr>
        <w:t>о</w:t>
      </w:r>
      <w:r w:rsidR="00C4043F" w:rsidRPr="005A5AF3">
        <w:rPr>
          <w:sz w:val="28"/>
          <w:szCs w:val="28"/>
        </w:rPr>
        <w:t xml:space="preserve"> </w:t>
      </w:r>
      <w:r w:rsidR="00C41443">
        <w:rPr>
          <w:sz w:val="28"/>
          <w:szCs w:val="28"/>
        </w:rPr>
        <w:t>второго</w:t>
      </w:r>
      <w:r w:rsidR="00C4043F" w:rsidRPr="005A5AF3">
        <w:rPr>
          <w:sz w:val="28"/>
          <w:szCs w:val="28"/>
        </w:rPr>
        <w:t xml:space="preserve"> по </w:t>
      </w:r>
      <w:r w:rsidR="00C41443">
        <w:rPr>
          <w:sz w:val="28"/>
          <w:szCs w:val="28"/>
        </w:rPr>
        <w:t>девятнадцатый</w:t>
      </w:r>
      <w:r w:rsidR="00C4043F" w:rsidRPr="005A5AF3">
        <w:rPr>
          <w:sz w:val="28"/>
          <w:szCs w:val="28"/>
        </w:rPr>
        <w:t xml:space="preserve"> </w:t>
      </w:r>
      <w:r w:rsidR="006950E8" w:rsidRPr="005A5AF3">
        <w:rPr>
          <w:sz w:val="28"/>
          <w:szCs w:val="28"/>
        </w:rPr>
        <w:t xml:space="preserve">составляет </w:t>
      </w:r>
      <w:r w:rsidR="00A07EB5">
        <w:rPr>
          <w:sz w:val="28"/>
          <w:szCs w:val="28"/>
        </w:rPr>
        <w:t>91</w:t>
      </w:r>
      <w:r w:rsidRPr="005A5AF3">
        <w:rPr>
          <w:sz w:val="28"/>
          <w:szCs w:val="28"/>
        </w:rPr>
        <w:t xml:space="preserve"> (</w:t>
      </w:r>
      <w:r w:rsidR="00A07EB5">
        <w:rPr>
          <w:sz w:val="28"/>
          <w:szCs w:val="28"/>
        </w:rPr>
        <w:t>Девяносто один</w:t>
      </w:r>
      <w:r w:rsidR="006950E8" w:rsidRPr="005A5AF3">
        <w:rPr>
          <w:sz w:val="28"/>
          <w:szCs w:val="28"/>
        </w:rPr>
        <w:t xml:space="preserve">) </w:t>
      </w:r>
      <w:r w:rsidR="00C4043F" w:rsidRPr="005A5AF3">
        <w:rPr>
          <w:sz w:val="28"/>
          <w:szCs w:val="28"/>
        </w:rPr>
        <w:t>д</w:t>
      </w:r>
      <w:r w:rsidR="00693FA3" w:rsidRPr="005A5AF3">
        <w:rPr>
          <w:sz w:val="28"/>
          <w:szCs w:val="28"/>
        </w:rPr>
        <w:t>ень</w:t>
      </w:r>
      <w:r w:rsidR="00C4043F" w:rsidRPr="005A5AF3">
        <w:rPr>
          <w:sz w:val="28"/>
          <w:szCs w:val="28"/>
        </w:rPr>
        <w:t>.</w:t>
      </w:r>
    </w:p>
    <w:p w:rsidR="00EC5F1C" w:rsidRPr="00AA5366" w:rsidRDefault="00EC5F1C" w:rsidP="005A5AF3">
      <w:pPr>
        <w:pStyle w:val="30"/>
        <w:spacing w:after="60" w:line="264" w:lineRule="auto"/>
        <w:ind w:firstLine="709"/>
        <w:rPr>
          <w:sz w:val="28"/>
          <w:szCs w:val="28"/>
        </w:rPr>
      </w:pPr>
      <w:r w:rsidRPr="00AA5366">
        <w:rPr>
          <w:sz w:val="28"/>
          <w:szCs w:val="28"/>
        </w:rPr>
        <w:t>Купонный доход выплачивается в последний день купонного периода. Последний купонный доход выплачивается в дату погашения Облигаций.</w:t>
      </w:r>
    </w:p>
    <w:p w:rsidR="006434BF" w:rsidRPr="005A5AF3" w:rsidRDefault="00AD07C2" w:rsidP="005A5AF3">
      <w:pPr>
        <w:pStyle w:val="30"/>
        <w:spacing w:after="60" w:line="264" w:lineRule="auto"/>
        <w:ind w:firstLine="709"/>
        <w:rPr>
          <w:sz w:val="28"/>
          <w:szCs w:val="28"/>
        </w:rPr>
      </w:pPr>
      <w:r w:rsidRPr="005A5AF3">
        <w:rPr>
          <w:sz w:val="28"/>
          <w:szCs w:val="28"/>
        </w:rPr>
        <w:t>Ставки купонов являются фиксированными</w:t>
      </w:r>
      <w:r w:rsidR="006434BF" w:rsidRPr="005A5AF3">
        <w:rPr>
          <w:sz w:val="28"/>
          <w:szCs w:val="28"/>
        </w:rPr>
        <w:t xml:space="preserve">, порядок определения </w:t>
      </w:r>
      <w:r w:rsidR="006434BF">
        <w:rPr>
          <w:sz w:val="28"/>
          <w:szCs w:val="28"/>
        </w:rPr>
        <w:t>размера процентной ставки купонного дохода</w:t>
      </w:r>
      <w:r w:rsidR="006434BF" w:rsidRPr="005A5AF3">
        <w:rPr>
          <w:sz w:val="28"/>
          <w:szCs w:val="28"/>
        </w:rPr>
        <w:t xml:space="preserve"> указан в нижеследующей таблице:</w:t>
      </w:r>
    </w:p>
    <w:p w:rsidR="00A3030E" w:rsidRPr="00AA5366" w:rsidRDefault="00A3030E" w:rsidP="00A3030E">
      <w:pPr>
        <w:pStyle w:val="a7"/>
        <w:ind w:firstLine="539"/>
        <w:rPr>
          <w:rFonts w:ascii="Times New Roman" w:hAnsi="Times New Roman"/>
          <w:sz w:val="28"/>
          <w:szCs w:val="28"/>
        </w:rPr>
      </w:pP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300"/>
        <w:gridCol w:w="1400"/>
        <w:gridCol w:w="1529"/>
        <w:gridCol w:w="4600"/>
      </w:tblGrid>
      <w:tr w:rsidR="00A3030E" w:rsidRPr="00301290" w:rsidTr="007201EA">
        <w:trPr>
          <w:trHeight w:val="1085"/>
          <w:jc w:val="center"/>
        </w:trPr>
        <w:tc>
          <w:tcPr>
            <w:tcW w:w="1300" w:type="dxa"/>
            <w:tcBorders>
              <w:top w:val="single" w:sz="4" w:space="0" w:color="auto"/>
              <w:left w:val="single" w:sz="4" w:space="0" w:color="auto"/>
              <w:bottom w:val="single" w:sz="4" w:space="0" w:color="auto"/>
              <w:right w:val="single" w:sz="4" w:space="0" w:color="auto"/>
            </w:tcBorders>
            <w:vAlign w:val="center"/>
          </w:tcPr>
          <w:p w:rsidR="00A3030E" w:rsidRPr="00301290" w:rsidRDefault="00A3030E" w:rsidP="00C13C4C">
            <w:pPr>
              <w:pStyle w:val="a7"/>
              <w:spacing w:after="60"/>
              <w:ind w:firstLine="0"/>
              <w:jc w:val="center"/>
              <w:rPr>
                <w:rFonts w:ascii="Times New Roman" w:hAnsi="Times New Roman"/>
                <w:sz w:val="22"/>
                <w:szCs w:val="22"/>
              </w:rPr>
            </w:pPr>
            <w:r w:rsidRPr="00301290">
              <w:rPr>
                <w:rFonts w:ascii="Times New Roman" w:hAnsi="Times New Roman"/>
                <w:sz w:val="22"/>
                <w:szCs w:val="22"/>
              </w:rPr>
              <w:t>Номер купонного периода</w:t>
            </w:r>
          </w:p>
        </w:tc>
        <w:tc>
          <w:tcPr>
            <w:tcW w:w="1300" w:type="dxa"/>
            <w:tcBorders>
              <w:top w:val="single" w:sz="4" w:space="0" w:color="auto"/>
              <w:left w:val="single" w:sz="4" w:space="0" w:color="auto"/>
              <w:bottom w:val="single" w:sz="4" w:space="0" w:color="auto"/>
              <w:right w:val="single" w:sz="4" w:space="0" w:color="auto"/>
            </w:tcBorders>
            <w:vAlign w:val="center"/>
          </w:tcPr>
          <w:p w:rsidR="00A3030E" w:rsidRPr="00301290" w:rsidRDefault="00A3030E" w:rsidP="00F20368">
            <w:pPr>
              <w:pStyle w:val="a7"/>
              <w:spacing w:after="60"/>
              <w:ind w:firstLine="0"/>
              <w:jc w:val="center"/>
              <w:rPr>
                <w:rFonts w:ascii="Times New Roman" w:hAnsi="Times New Roman"/>
                <w:sz w:val="22"/>
                <w:szCs w:val="22"/>
              </w:rPr>
            </w:pPr>
            <w:r w:rsidRPr="00301290">
              <w:rPr>
                <w:rFonts w:ascii="Times New Roman" w:hAnsi="Times New Roman"/>
                <w:sz w:val="22"/>
                <w:szCs w:val="22"/>
              </w:rPr>
              <w:t>Дата начала купонного периода</w:t>
            </w:r>
          </w:p>
        </w:tc>
        <w:tc>
          <w:tcPr>
            <w:tcW w:w="1400" w:type="dxa"/>
            <w:tcBorders>
              <w:top w:val="single" w:sz="4" w:space="0" w:color="auto"/>
              <w:left w:val="single" w:sz="4" w:space="0" w:color="auto"/>
              <w:bottom w:val="single" w:sz="4" w:space="0" w:color="auto"/>
              <w:right w:val="single" w:sz="4" w:space="0" w:color="auto"/>
            </w:tcBorders>
            <w:vAlign w:val="center"/>
          </w:tcPr>
          <w:p w:rsidR="00A3030E" w:rsidRPr="00301290" w:rsidRDefault="00A3030E" w:rsidP="00F20368">
            <w:pPr>
              <w:pStyle w:val="a7"/>
              <w:spacing w:after="60"/>
              <w:ind w:firstLine="0"/>
              <w:jc w:val="center"/>
              <w:rPr>
                <w:rFonts w:ascii="Times New Roman" w:hAnsi="Times New Roman"/>
                <w:sz w:val="22"/>
                <w:szCs w:val="22"/>
              </w:rPr>
            </w:pPr>
            <w:r w:rsidRPr="00301290">
              <w:rPr>
                <w:rFonts w:ascii="Times New Roman" w:hAnsi="Times New Roman"/>
                <w:sz w:val="22"/>
                <w:szCs w:val="22"/>
              </w:rPr>
              <w:t>Дата окончания купонного периода</w:t>
            </w:r>
          </w:p>
        </w:tc>
        <w:tc>
          <w:tcPr>
            <w:tcW w:w="1529" w:type="dxa"/>
            <w:tcBorders>
              <w:top w:val="single" w:sz="4" w:space="0" w:color="auto"/>
              <w:left w:val="single" w:sz="4" w:space="0" w:color="auto"/>
              <w:bottom w:val="single" w:sz="4" w:space="0" w:color="auto"/>
              <w:right w:val="single" w:sz="4" w:space="0" w:color="auto"/>
            </w:tcBorders>
            <w:vAlign w:val="center"/>
          </w:tcPr>
          <w:p w:rsidR="00A3030E" w:rsidRPr="00301290" w:rsidRDefault="00A3030E" w:rsidP="00F20368">
            <w:pPr>
              <w:pStyle w:val="a7"/>
              <w:spacing w:after="60"/>
              <w:ind w:firstLine="0"/>
              <w:jc w:val="center"/>
              <w:rPr>
                <w:rFonts w:ascii="Times New Roman" w:hAnsi="Times New Roman"/>
                <w:sz w:val="22"/>
                <w:szCs w:val="22"/>
              </w:rPr>
            </w:pPr>
            <w:r w:rsidRPr="00301290">
              <w:rPr>
                <w:rFonts w:ascii="Times New Roman" w:hAnsi="Times New Roman"/>
                <w:sz w:val="22"/>
                <w:szCs w:val="22"/>
              </w:rPr>
              <w:t>Длительность купонного периода (дни)</w:t>
            </w:r>
          </w:p>
        </w:tc>
        <w:tc>
          <w:tcPr>
            <w:tcW w:w="4600" w:type="dxa"/>
            <w:tcBorders>
              <w:top w:val="single" w:sz="4" w:space="0" w:color="auto"/>
              <w:left w:val="single" w:sz="4" w:space="0" w:color="auto"/>
              <w:bottom w:val="single" w:sz="4" w:space="0" w:color="auto"/>
              <w:right w:val="single" w:sz="4" w:space="0" w:color="auto"/>
            </w:tcBorders>
            <w:vAlign w:val="center"/>
          </w:tcPr>
          <w:p w:rsidR="00A3030E" w:rsidRPr="00301290" w:rsidRDefault="00A3030E" w:rsidP="00C13C4C">
            <w:pPr>
              <w:pStyle w:val="21"/>
              <w:snapToGrid w:val="0"/>
              <w:spacing w:after="0" w:line="240" w:lineRule="auto"/>
              <w:jc w:val="center"/>
              <w:rPr>
                <w:bCs/>
                <w:iCs/>
                <w:sz w:val="22"/>
                <w:szCs w:val="22"/>
              </w:rPr>
            </w:pPr>
            <w:r w:rsidRPr="00301290">
              <w:rPr>
                <w:bCs/>
                <w:iCs/>
                <w:sz w:val="22"/>
                <w:szCs w:val="22"/>
              </w:rPr>
              <w:t xml:space="preserve">Купонная ставка, </w:t>
            </w:r>
          </w:p>
          <w:p w:rsidR="00A3030E" w:rsidRPr="00301290" w:rsidRDefault="00A3030E" w:rsidP="00C13C4C">
            <w:pPr>
              <w:pStyle w:val="a7"/>
              <w:spacing w:after="60"/>
              <w:ind w:firstLine="0"/>
              <w:jc w:val="center"/>
              <w:rPr>
                <w:rFonts w:ascii="Times New Roman" w:hAnsi="Times New Roman"/>
                <w:sz w:val="22"/>
                <w:szCs w:val="22"/>
              </w:rPr>
            </w:pPr>
            <w:r w:rsidRPr="00301290">
              <w:rPr>
                <w:rFonts w:ascii="Times New Roman" w:hAnsi="Times New Roman"/>
                <w:bCs/>
                <w:iCs/>
                <w:sz w:val="22"/>
                <w:szCs w:val="22"/>
              </w:rPr>
              <w:t>в процентах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jc w:val="center"/>
        </w:trPr>
        <w:tc>
          <w:tcPr>
            <w:tcW w:w="1300" w:type="dxa"/>
            <w:tcBorders>
              <w:top w:val="nil"/>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1</w:t>
            </w:r>
          </w:p>
        </w:tc>
        <w:tc>
          <w:tcPr>
            <w:tcW w:w="1300" w:type="dxa"/>
            <w:tcBorders>
              <w:top w:val="nil"/>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24.08.2015</w:t>
            </w:r>
          </w:p>
        </w:tc>
        <w:tc>
          <w:tcPr>
            <w:tcW w:w="1400" w:type="dxa"/>
            <w:tcBorders>
              <w:top w:val="nil"/>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28.02.2016</w:t>
            </w:r>
          </w:p>
        </w:tc>
        <w:tc>
          <w:tcPr>
            <w:tcW w:w="1529" w:type="dxa"/>
            <w:tcBorders>
              <w:top w:val="nil"/>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Pr>
                <w:rFonts w:ascii="Times New Roman" w:hAnsi="Times New Roman"/>
                <w:szCs w:val="24"/>
              </w:rPr>
              <w:t>188</w:t>
            </w:r>
          </w:p>
        </w:tc>
        <w:tc>
          <w:tcPr>
            <w:tcW w:w="4600" w:type="dxa"/>
            <w:tcBorders>
              <w:top w:val="nil"/>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Ставка первого купонного дохода устанавливается Эмитентом</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2</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28.02.2016</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29.05.2016</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8257B4">
            <w:pPr>
              <w:pStyle w:val="a7"/>
              <w:spacing w:after="60"/>
              <w:ind w:firstLine="0"/>
              <w:jc w:val="center"/>
              <w:rPr>
                <w:rFonts w:ascii="Times New Roman" w:hAnsi="Times New Roman"/>
                <w:szCs w:val="24"/>
              </w:rPr>
            </w:pPr>
            <w:r w:rsidRPr="00301290">
              <w:rPr>
                <w:rFonts w:ascii="Times New Roman" w:hAnsi="Times New Roman"/>
                <w:szCs w:val="24"/>
              </w:rPr>
              <w:t xml:space="preserve">Равна ставке первого купона, увеличенной на </w:t>
            </w:r>
            <w:r>
              <w:rPr>
                <w:rFonts w:ascii="Times New Roman" w:hAnsi="Times New Roman"/>
                <w:szCs w:val="24"/>
              </w:rPr>
              <w:t>1,3</w:t>
            </w:r>
            <w:r w:rsidRPr="00301290">
              <w:rPr>
                <w:rFonts w:ascii="Times New Roman" w:hAnsi="Times New Roman"/>
                <w:szCs w:val="24"/>
              </w:rPr>
              <w:t xml:space="preserve"> (</w:t>
            </w:r>
            <w:r>
              <w:rPr>
                <w:rFonts w:ascii="Times New Roman" w:hAnsi="Times New Roman"/>
                <w:szCs w:val="24"/>
              </w:rPr>
              <w:t>Одну целую три десятых</w:t>
            </w:r>
            <w:r w:rsidRPr="00301290">
              <w:rPr>
                <w:rFonts w:ascii="Times New Roman" w:hAnsi="Times New Roman"/>
                <w:szCs w:val="24"/>
              </w:rPr>
              <w:t>) процент</w:t>
            </w:r>
            <w:r>
              <w:rPr>
                <w:rFonts w:ascii="Times New Roman" w:hAnsi="Times New Roman"/>
                <w:szCs w:val="24"/>
              </w:rPr>
              <w:t>а</w:t>
            </w:r>
            <w:r w:rsidRPr="00301290">
              <w:rPr>
                <w:rFonts w:ascii="Times New Roman" w:hAnsi="Times New Roman"/>
                <w:szCs w:val="24"/>
              </w:rPr>
              <w:t xml:space="preserve">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3</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29.05.2016</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28.08.2016</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8257B4">
            <w:pPr>
              <w:pStyle w:val="a7"/>
              <w:spacing w:after="60"/>
              <w:ind w:firstLine="0"/>
              <w:jc w:val="center"/>
              <w:rPr>
                <w:rFonts w:ascii="Times New Roman" w:hAnsi="Times New Roman"/>
                <w:szCs w:val="24"/>
              </w:rPr>
            </w:pPr>
            <w:r w:rsidRPr="00301290">
              <w:rPr>
                <w:rFonts w:ascii="Times New Roman" w:hAnsi="Times New Roman"/>
                <w:szCs w:val="24"/>
              </w:rPr>
              <w:t xml:space="preserve">Равна ставке первого купона, увеличенной на </w:t>
            </w:r>
            <w:r>
              <w:rPr>
                <w:rFonts w:ascii="Times New Roman" w:hAnsi="Times New Roman"/>
                <w:szCs w:val="24"/>
              </w:rPr>
              <w:t>2</w:t>
            </w:r>
            <w:r w:rsidRPr="00301290">
              <w:rPr>
                <w:rFonts w:ascii="Times New Roman" w:hAnsi="Times New Roman"/>
                <w:szCs w:val="24"/>
              </w:rPr>
              <w:t xml:space="preserve"> (</w:t>
            </w:r>
            <w:r>
              <w:rPr>
                <w:rFonts w:ascii="Times New Roman" w:hAnsi="Times New Roman"/>
                <w:szCs w:val="24"/>
              </w:rPr>
              <w:t>Два</w:t>
            </w:r>
            <w:r w:rsidRPr="00301290">
              <w:rPr>
                <w:rFonts w:ascii="Times New Roman" w:hAnsi="Times New Roman"/>
                <w:szCs w:val="24"/>
              </w:rPr>
              <w:t>) процент</w:t>
            </w:r>
            <w:r>
              <w:rPr>
                <w:rFonts w:ascii="Times New Roman" w:hAnsi="Times New Roman"/>
                <w:szCs w:val="24"/>
              </w:rPr>
              <w:t>а</w:t>
            </w:r>
            <w:r w:rsidRPr="00301290">
              <w:rPr>
                <w:rFonts w:ascii="Times New Roman" w:hAnsi="Times New Roman"/>
                <w:szCs w:val="24"/>
              </w:rPr>
              <w:t xml:space="preserve">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4</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28.08.2016</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27.11.2016</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BA760F">
            <w:pPr>
              <w:pStyle w:val="a7"/>
              <w:spacing w:after="60"/>
              <w:ind w:firstLine="0"/>
              <w:jc w:val="center"/>
              <w:rPr>
                <w:rFonts w:ascii="Times New Roman" w:hAnsi="Times New Roman"/>
                <w:szCs w:val="24"/>
              </w:rPr>
            </w:pPr>
            <w:r w:rsidRPr="00301290">
              <w:rPr>
                <w:rFonts w:ascii="Times New Roman" w:hAnsi="Times New Roman"/>
                <w:szCs w:val="24"/>
              </w:rPr>
              <w:t xml:space="preserve">Равна ставке первого купона, увеличенной на </w:t>
            </w:r>
            <w:r>
              <w:rPr>
                <w:rFonts w:ascii="Times New Roman" w:hAnsi="Times New Roman"/>
                <w:szCs w:val="24"/>
              </w:rPr>
              <w:t>2</w:t>
            </w:r>
            <w:r w:rsidRPr="00301290">
              <w:rPr>
                <w:rFonts w:ascii="Times New Roman" w:hAnsi="Times New Roman"/>
                <w:szCs w:val="24"/>
              </w:rPr>
              <w:t xml:space="preserve"> (</w:t>
            </w:r>
            <w:r>
              <w:rPr>
                <w:rFonts w:ascii="Times New Roman" w:hAnsi="Times New Roman"/>
                <w:szCs w:val="24"/>
              </w:rPr>
              <w:t>Два</w:t>
            </w:r>
            <w:r w:rsidRPr="00301290">
              <w:rPr>
                <w:rFonts w:ascii="Times New Roman" w:hAnsi="Times New Roman"/>
                <w:szCs w:val="24"/>
              </w:rPr>
              <w:t>) процент</w:t>
            </w:r>
            <w:r>
              <w:rPr>
                <w:rFonts w:ascii="Times New Roman" w:hAnsi="Times New Roman"/>
                <w:szCs w:val="24"/>
              </w:rPr>
              <w:t>а</w:t>
            </w:r>
            <w:r w:rsidRPr="00301290">
              <w:rPr>
                <w:rFonts w:ascii="Times New Roman" w:hAnsi="Times New Roman"/>
                <w:szCs w:val="24"/>
              </w:rPr>
              <w:t xml:space="preserve">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5</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27.11.2016</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26.02.2017</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A35FB">
            <w:pPr>
              <w:pStyle w:val="a7"/>
              <w:spacing w:after="60"/>
              <w:ind w:firstLine="0"/>
              <w:jc w:val="center"/>
              <w:rPr>
                <w:rFonts w:ascii="Times New Roman" w:hAnsi="Times New Roman"/>
                <w:szCs w:val="24"/>
              </w:rPr>
            </w:pPr>
            <w:r w:rsidRPr="00301290">
              <w:rPr>
                <w:rFonts w:ascii="Times New Roman" w:hAnsi="Times New Roman"/>
                <w:szCs w:val="24"/>
              </w:rPr>
              <w:t xml:space="preserve">Равна ставке первого купона, увеличенной на </w:t>
            </w:r>
            <w:r>
              <w:rPr>
                <w:rFonts w:ascii="Times New Roman" w:hAnsi="Times New Roman"/>
                <w:szCs w:val="24"/>
              </w:rPr>
              <w:t>3</w:t>
            </w:r>
            <w:r w:rsidRPr="00301290">
              <w:rPr>
                <w:rFonts w:ascii="Times New Roman" w:hAnsi="Times New Roman"/>
                <w:szCs w:val="24"/>
              </w:rPr>
              <w:t xml:space="preserve"> (</w:t>
            </w:r>
            <w:r>
              <w:rPr>
                <w:rFonts w:ascii="Times New Roman" w:hAnsi="Times New Roman"/>
                <w:szCs w:val="24"/>
              </w:rPr>
              <w:t>Три</w:t>
            </w:r>
            <w:r w:rsidRPr="00301290">
              <w:rPr>
                <w:rFonts w:ascii="Times New Roman" w:hAnsi="Times New Roman"/>
                <w:szCs w:val="24"/>
              </w:rPr>
              <w:t>) процент</w:t>
            </w:r>
            <w:r>
              <w:rPr>
                <w:rFonts w:ascii="Times New Roman" w:hAnsi="Times New Roman"/>
                <w:szCs w:val="24"/>
              </w:rPr>
              <w:t>а</w:t>
            </w:r>
            <w:r w:rsidRPr="00301290">
              <w:rPr>
                <w:rFonts w:ascii="Times New Roman" w:hAnsi="Times New Roman"/>
                <w:szCs w:val="24"/>
              </w:rPr>
              <w:t xml:space="preserve">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6</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26.02.2017</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28.05.2017</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EB0A34">
              <w:rPr>
                <w:rFonts w:ascii="Times New Roman" w:hAnsi="Times New Roman"/>
                <w:szCs w:val="24"/>
              </w:rPr>
              <w:t>Равна ставке первого купона, увеличенной на 3 (Три) процента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7</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28.05.2017</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27.08.2017</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EB0A34">
              <w:rPr>
                <w:rFonts w:ascii="Times New Roman" w:hAnsi="Times New Roman"/>
                <w:szCs w:val="24"/>
              </w:rPr>
              <w:t>Равна ставке первого купона, увеличенной на 3 (Три) процента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8</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27.08.2017</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26.11.2017</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EB0A34">
              <w:rPr>
                <w:rFonts w:ascii="Times New Roman" w:hAnsi="Times New Roman"/>
                <w:szCs w:val="24"/>
              </w:rPr>
              <w:t>Равна ставке первого купона, увеличенной на 3 (Три) процента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sidRPr="00301290">
              <w:rPr>
                <w:rFonts w:ascii="Times New Roman" w:hAnsi="Times New Roman"/>
                <w:szCs w:val="24"/>
              </w:rPr>
              <w:t>9</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26.11.2017</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25.02.2018</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EB0A34">
              <w:rPr>
                <w:rFonts w:ascii="Times New Roman" w:hAnsi="Times New Roman"/>
                <w:szCs w:val="24"/>
              </w:rPr>
              <w:t>Равна ставке первого купона, увеличенной на 3 (Три) процента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t>10</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25.02.2018</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27.05.2018</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A35FB">
            <w:pPr>
              <w:pStyle w:val="a7"/>
              <w:spacing w:after="60"/>
              <w:ind w:firstLine="0"/>
              <w:jc w:val="center"/>
              <w:rPr>
                <w:rFonts w:ascii="Times New Roman" w:hAnsi="Times New Roman"/>
                <w:szCs w:val="24"/>
              </w:rPr>
            </w:pPr>
            <w:r w:rsidRPr="00301290">
              <w:rPr>
                <w:rFonts w:ascii="Times New Roman" w:hAnsi="Times New Roman"/>
                <w:szCs w:val="24"/>
              </w:rPr>
              <w:t xml:space="preserve">Равна ставке первого купона, увеличенной на </w:t>
            </w:r>
            <w:r>
              <w:rPr>
                <w:rFonts w:ascii="Times New Roman" w:hAnsi="Times New Roman"/>
                <w:szCs w:val="24"/>
              </w:rPr>
              <w:t>2,5</w:t>
            </w:r>
            <w:r w:rsidRPr="00301290">
              <w:rPr>
                <w:rFonts w:ascii="Times New Roman" w:hAnsi="Times New Roman"/>
                <w:szCs w:val="24"/>
              </w:rPr>
              <w:t xml:space="preserve"> (</w:t>
            </w:r>
            <w:r>
              <w:rPr>
                <w:rFonts w:ascii="Times New Roman" w:hAnsi="Times New Roman"/>
                <w:szCs w:val="24"/>
              </w:rPr>
              <w:t>Две целых пять десятых</w:t>
            </w:r>
            <w:r w:rsidRPr="00301290">
              <w:rPr>
                <w:rFonts w:ascii="Times New Roman" w:hAnsi="Times New Roman"/>
                <w:szCs w:val="24"/>
              </w:rPr>
              <w:t>) процент</w:t>
            </w:r>
            <w:r>
              <w:rPr>
                <w:rFonts w:ascii="Times New Roman" w:hAnsi="Times New Roman"/>
                <w:szCs w:val="24"/>
              </w:rPr>
              <w:t>а</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t>11</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27.05.2018</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26.08.2018</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DD7AF8">
              <w:rPr>
                <w:rFonts w:ascii="Times New Roman" w:hAnsi="Times New Roman"/>
                <w:szCs w:val="24"/>
              </w:rPr>
              <w:t xml:space="preserve">Равна ставке первого купона, увеличенной на 2,5 (Две целых пять </w:t>
            </w:r>
            <w:r w:rsidRPr="00DD7AF8">
              <w:rPr>
                <w:rFonts w:ascii="Times New Roman" w:hAnsi="Times New Roman"/>
                <w:szCs w:val="24"/>
              </w:rPr>
              <w:lastRenderedPageBreak/>
              <w:t>десятых) процента</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lastRenderedPageBreak/>
              <w:t>12</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26.08.2018</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25.11.2018</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DD7AF8">
              <w:rPr>
                <w:rFonts w:ascii="Times New Roman" w:hAnsi="Times New Roman"/>
                <w:szCs w:val="24"/>
              </w:rPr>
              <w:t>Равна ставке первого купона, увеличенной на 2,5 (Две целых пять десятых) процента</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t>13</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25.11.2018</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24.02.2019</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CA196E">
              <w:rPr>
                <w:rFonts w:ascii="Times New Roman" w:hAnsi="Times New Roman"/>
                <w:szCs w:val="24"/>
              </w:rPr>
              <w:t>Равна ставке первого купона, увеличенной на 2 (Два) процента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t>14</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24.02.2019</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26.05.2019</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CA196E">
              <w:rPr>
                <w:rFonts w:ascii="Times New Roman" w:hAnsi="Times New Roman"/>
                <w:szCs w:val="24"/>
              </w:rPr>
              <w:t>Равна ставке первого купона, увеличенной на 2 (Два) процента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t>15</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26.05.2019</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25.08.2019</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CA196E">
              <w:rPr>
                <w:rFonts w:ascii="Times New Roman" w:hAnsi="Times New Roman"/>
                <w:szCs w:val="24"/>
              </w:rPr>
              <w:t>Равна ставке первого купона, увеличенной на 2 (Два) процента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t>16</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25.08.2019</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24.11.2019</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tcPr>
          <w:p w:rsidR="00A55A56" w:rsidRPr="00AA35FB" w:rsidRDefault="00A55A56" w:rsidP="00AA35FB">
            <w:pPr>
              <w:pStyle w:val="a7"/>
              <w:spacing w:after="60"/>
              <w:ind w:firstLine="0"/>
              <w:jc w:val="center"/>
              <w:rPr>
                <w:rFonts w:ascii="Times New Roman" w:hAnsi="Times New Roman"/>
                <w:szCs w:val="24"/>
              </w:rPr>
            </w:pPr>
            <w:r w:rsidRPr="00CA196E">
              <w:rPr>
                <w:rFonts w:ascii="Times New Roman" w:hAnsi="Times New Roman"/>
                <w:szCs w:val="24"/>
              </w:rPr>
              <w:t>Равна ставке первого купона, увеличенной на 2 (Два) процента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t>17</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24.11.2019</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23.02.2020</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A35FB">
            <w:pPr>
              <w:pStyle w:val="a7"/>
              <w:spacing w:after="60"/>
              <w:ind w:firstLine="0"/>
              <w:jc w:val="center"/>
              <w:rPr>
                <w:rFonts w:ascii="Times New Roman" w:hAnsi="Times New Roman"/>
                <w:szCs w:val="24"/>
              </w:rPr>
            </w:pPr>
            <w:r w:rsidRPr="00301290">
              <w:rPr>
                <w:rFonts w:ascii="Times New Roman" w:hAnsi="Times New Roman"/>
                <w:szCs w:val="24"/>
              </w:rPr>
              <w:t xml:space="preserve">Равна ставке первого купона, увеличенной на </w:t>
            </w:r>
            <w:r>
              <w:rPr>
                <w:rFonts w:ascii="Times New Roman" w:hAnsi="Times New Roman"/>
                <w:szCs w:val="24"/>
              </w:rPr>
              <w:t>1</w:t>
            </w:r>
            <w:r w:rsidRPr="00301290">
              <w:rPr>
                <w:rFonts w:ascii="Times New Roman" w:hAnsi="Times New Roman"/>
                <w:szCs w:val="24"/>
              </w:rPr>
              <w:t xml:space="preserve"> (</w:t>
            </w:r>
            <w:r>
              <w:rPr>
                <w:rFonts w:ascii="Times New Roman" w:hAnsi="Times New Roman"/>
                <w:szCs w:val="24"/>
              </w:rPr>
              <w:t>Один</w:t>
            </w:r>
            <w:r w:rsidRPr="00301290">
              <w:rPr>
                <w:rFonts w:ascii="Times New Roman" w:hAnsi="Times New Roman"/>
                <w:szCs w:val="24"/>
              </w:rPr>
              <w:t>) процент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t>18</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23.02.2020</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24.05.2020</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A35FB">
            <w:pPr>
              <w:pStyle w:val="a7"/>
              <w:spacing w:after="60"/>
              <w:ind w:firstLine="0"/>
              <w:jc w:val="center"/>
              <w:rPr>
                <w:rFonts w:ascii="Times New Roman" w:hAnsi="Times New Roman"/>
                <w:szCs w:val="24"/>
              </w:rPr>
            </w:pPr>
            <w:r w:rsidRPr="00301290">
              <w:rPr>
                <w:rFonts w:ascii="Times New Roman" w:hAnsi="Times New Roman"/>
                <w:szCs w:val="24"/>
              </w:rPr>
              <w:t xml:space="preserve">Равна ставке первого купона, увеличенной на </w:t>
            </w:r>
            <w:r>
              <w:rPr>
                <w:rFonts w:ascii="Times New Roman" w:hAnsi="Times New Roman"/>
                <w:szCs w:val="24"/>
              </w:rPr>
              <w:t>1</w:t>
            </w:r>
            <w:r w:rsidRPr="00301290">
              <w:rPr>
                <w:rFonts w:ascii="Times New Roman" w:hAnsi="Times New Roman"/>
                <w:szCs w:val="24"/>
              </w:rPr>
              <w:t xml:space="preserve"> (</w:t>
            </w:r>
            <w:r>
              <w:rPr>
                <w:rFonts w:ascii="Times New Roman" w:hAnsi="Times New Roman"/>
                <w:szCs w:val="24"/>
              </w:rPr>
              <w:t>Один</w:t>
            </w:r>
            <w:r w:rsidRPr="00301290">
              <w:rPr>
                <w:rFonts w:ascii="Times New Roman" w:hAnsi="Times New Roman"/>
                <w:szCs w:val="24"/>
              </w:rPr>
              <w:t>) процент годовых</w:t>
            </w:r>
          </w:p>
        </w:tc>
      </w:tr>
      <w:tr w:rsidR="00A55A56" w:rsidRPr="00A25ED0" w:rsidTr="00A5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25ED0">
            <w:pPr>
              <w:pStyle w:val="a7"/>
              <w:spacing w:after="60"/>
              <w:ind w:firstLine="0"/>
              <w:jc w:val="center"/>
              <w:rPr>
                <w:rFonts w:ascii="Times New Roman" w:hAnsi="Times New Roman"/>
                <w:szCs w:val="24"/>
              </w:rPr>
            </w:pPr>
            <w:r>
              <w:rPr>
                <w:rFonts w:ascii="Times New Roman" w:hAnsi="Times New Roman"/>
                <w:szCs w:val="24"/>
              </w:rPr>
              <w:t>19</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24.05.2020</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pPr>
              <w:jc w:val="right"/>
              <w:rPr>
                <w:sz w:val="24"/>
                <w:szCs w:val="24"/>
              </w:rPr>
            </w:pPr>
            <w:r w:rsidRPr="00A55A56">
              <w:rPr>
                <w:sz w:val="24"/>
                <w:szCs w:val="24"/>
              </w:rPr>
              <w:t>23.08.2020</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F20368" w:rsidRDefault="00A55A56" w:rsidP="00A25ED0">
            <w:pPr>
              <w:pStyle w:val="a7"/>
              <w:spacing w:after="60"/>
              <w:ind w:firstLine="0"/>
              <w:jc w:val="center"/>
              <w:rPr>
                <w:rFonts w:ascii="Times New Roman" w:hAnsi="Times New Roman"/>
                <w:szCs w:val="24"/>
              </w:rPr>
            </w:pPr>
            <w:r w:rsidRPr="00F20368">
              <w:rPr>
                <w:rFonts w:ascii="Times New Roman" w:hAnsi="Times New Roman"/>
                <w:szCs w:val="24"/>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301290" w:rsidRDefault="00A55A56" w:rsidP="00AA35FB">
            <w:pPr>
              <w:pStyle w:val="a7"/>
              <w:spacing w:after="60"/>
              <w:ind w:firstLine="0"/>
              <w:jc w:val="center"/>
              <w:rPr>
                <w:rFonts w:ascii="Times New Roman" w:hAnsi="Times New Roman"/>
                <w:szCs w:val="24"/>
              </w:rPr>
            </w:pPr>
            <w:r w:rsidRPr="00301290">
              <w:rPr>
                <w:rFonts w:ascii="Times New Roman" w:hAnsi="Times New Roman"/>
                <w:szCs w:val="24"/>
              </w:rPr>
              <w:t xml:space="preserve">Равна ставке первого купона, увеличенной на </w:t>
            </w:r>
            <w:r>
              <w:rPr>
                <w:rFonts w:ascii="Times New Roman" w:hAnsi="Times New Roman"/>
                <w:szCs w:val="24"/>
              </w:rPr>
              <w:t>1</w:t>
            </w:r>
            <w:r w:rsidRPr="00301290">
              <w:rPr>
                <w:rFonts w:ascii="Times New Roman" w:hAnsi="Times New Roman"/>
                <w:szCs w:val="24"/>
              </w:rPr>
              <w:t xml:space="preserve"> (</w:t>
            </w:r>
            <w:r>
              <w:rPr>
                <w:rFonts w:ascii="Times New Roman" w:hAnsi="Times New Roman"/>
                <w:szCs w:val="24"/>
              </w:rPr>
              <w:t>Один</w:t>
            </w:r>
            <w:r w:rsidRPr="00301290">
              <w:rPr>
                <w:rFonts w:ascii="Times New Roman" w:hAnsi="Times New Roman"/>
                <w:szCs w:val="24"/>
              </w:rPr>
              <w:t>) процент годовых</w:t>
            </w:r>
          </w:p>
        </w:tc>
      </w:tr>
    </w:tbl>
    <w:p w:rsidR="00A3030E" w:rsidRPr="00A25ED0" w:rsidRDefault="00A3030E" w:rsidP="00A25ED0">
      <w:pPr>
        <w:pStyle w:val="a7"/>
        <w:spacing w:after="60"/>
        <w:ind w:firstLine="0"/>
        <w:jc w:val="center"/>
        <w:rPr>
          <w:rFonts w:ascii="Times New Roman" w:hAnsi="Times New Roman"/>
          <w:szCs w:val="24"/>
        </w:rPr>
      </w:pPr>
    </w:p>
    <w:p w:rsidR="00910C61" w:rsidRPr="00C5617B" w:rsidRDefault="00910C61" w:rsidP="005A5AF3">
      <w:pPr>
        <w:pStyle w:val="30"/>
        <w:spacing w:after="60" w:line="264" w:lineRule="auto"/>
        <w:ind w:firstLine="709"/>
        <w:rPr>
          <w:sz w:val="28"/>
          <w:szCs w:val="28"/>
        </w:rPr>
      </w:pPr>
      <w:r w:rsidRPr="00C5617B">
        <w:rPr>
          <w:sz w:val="28"/>
          <w:szCs w:val="28"/>
        </w:rPr>
        <w:t>Величина купонного дохода на одну Облигацию определяется по формуле:</w:t>
      </w:r>
    </w:p>
    <w:p w:rsidR="00C5617B" w:rsidRPr="005A5AF3" w:rsidRDefault="00C5617B" w:rsidP="005A5AF3">
      <w:pPr>
        <w:pStyle w:val="30"/>
        <w:spacing w:after="60" w:line="264" w:lineRule="auto"/>
        <w:ind w:firstLine="709"/>
        <w:rPr>
          <w:sz w:val="28"/>
          <w:szCs w:val="28"/>
        </w:rPr>
      </w:pPr>
      <w:r w:rsidRPr="005A5AF3">
        <w:rPr>
          <w:sz w:val="28"/>
          <w:szCs w:val="28"/>
        </w:rPr>
        <w:t>К = Nom x Сj x Тj / 365 / 100%,</w:t>
      </w:r>
    </w:p>
    <w:p w:rsidR="00C5617B" w:rsidRPr="005A5AF3" w:rsidRDefault="00C5617B" w:rsidP="005A5AF3">
      <w:pPr>
        <w:pStyle w:val="30"/>
        <w:spacing w:after="60" w:line="264" w:lineRule="auto"/>
        <w:ind w:firstLine="709"/>
        <w:rPr>
          <w:sz w:val="28"/>
          <w:szCs w:val="28"/>
        </w:rPr>
      </w:pPr>
      <w:r w:rsidRPr="005A5AF3">
        <w:rPr>
          <w:sz w:val="28"/>
          <w:szCs w:val="28"/>
        </w:rPr>
        <w:t>где К - размер купонного дохода, руб.;</w:t>
      </w:r>
    </w:p>
    <w:p w:rsidR="00C5617B" w:rsidRPr="005A5AF3" w:rsidRDefault="00C5617B" w:rsidP="005A5AF3">
      <w:pPr>
        <w:pStyle w:val="30"/>
        <w:spacing w:after="60" w:line="264" w:lineRule="auto"/>
        <w:ind w:firstLine="709"/>
        <w:rPr>
          <w:sz w:val="28"/>
          <w:szCs w:val="28"/>
        </w:rPr>
      </w:pPr>
      <w:r w:rsidRPr="005A5AF3">
        <w:rPr>
          <w:sz w:val="28"/>
          <w:szCs w:val="28"/>
        </w:rPr>
        <w:t>Nom - непогашенная часть номинальной стоимости одной Облигации, руб.;</w:t>
      </w:r>
    </w:p>
    <w:p w:rsidR="00C5617B" w:rsidRPr="005A5AF3" w:rsidRDefault="00C5617B" w:rsidP="005A5AF3">
      <w:pPr>
        <w:pStyle w:val="30"/>
        <w:spacing w:after="60" w:line="264" w:lineRule="auto"/>
        <w:ind w:firstLine="709"/>
        <w:rPr>
          <w:sz w:val="28"/>
          <w:szCs w:val="28"/>
        </w:rPr>
      </w:pPr>
      <w:r w:rsidRPr="005A5AF3">
        <w:rPr>
          <w:sz w:val="28"/>
          <w:szCs w:val="28"/>
        </w:rPr>
        <w:t>С - размер купонной ставки j-го купона в процентах годовых;</w:t>
      </w:r>
    </w:p>
    <w:p w:rsidR="00C5617B" w:rsidRPr="005A5AF3" w:rsidRDefault="00C5617B" w:rsidP="005A5AF3">
      <w:pPr>
        <w:pStyle w:val="30"/>
        <w:spacing w:after="60" w:line="264" w:lineRule="auto"/>
        <w:ind w:firstLine="709"/>
        <w:rPr>
          <w:sz w:val="28"/>
          <w:szCs w:val="28"/>
        </w:rPr>
      </w:pPr>
      <w:r w:rsidRPr="005A5AF3">
        <w:rPr>
          <w:sz w:val="28"/>
          <w:szCs w:val="28"/>
        </w:rPr>
        <w:t>Т - длительность j-го купонного периода в днях;</w:t>
      </w:r>
    </w:p>
    <w:p w:rsidR="00C5617B" w:rsidRPr="005A5AF3" w:rsidRDefault="00C5617B" w:rsidP="005A5AF3">
      <w:pPr>
        <w:pStyle w:val="30"/>
        <w:spacing w:after="60" w:line="264" w:lineRule="auto"/>
        <w:ind w:firstLine="709"/>
        <w:rPr>
          <w:sz w:val="28"/>
          <w:szCs w:val="28"/>
        </w:rPr>
      </w:pPr>
      <w:r w:rsidRPr="005A5AF3">
        <w:rPr>
          <w:sz w:val="28"/>
          <w:szCs w:val="28"/>
        </w:rPr>
        <w:t>j - порядковый номер купонного периода (1, 2, 3, ...).</w:t>
      </w:r>
    </w:p>
    <w:p w:rsidR="00C5617B" w:rsidRPr="005A5AF3" w:rsidRDefault="00C5617B" w:rsidP="005A5AF3">
      <w:pPr>
        <w:pStyle w:val="30"/>
        <w:spacing w:after="60" w:line="264" w:lineRule="auto"/>
        <w:ind w:firstLine="709"/>
        <w:rPr>
          <w:sz w:val="28"/>
          <w:szCs w:val="28"/>
        </w:rPr>
      </w:pPr>
      <w:r w:rsidRPr="005A5AF3">
        <w:rPr>
          <w:sz w:val="28"/>
          <w:szCs w:val="28"/>
        </w:rPr>
        <w:t>Размер купонного дохода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B617C7" w:rsidRDefault="00B617C7" w:rsidP="005A5AF3">
      <w:pPr>
        <w:pStyle w:val="30"/>
        <w:spacing w:after="60" w:line="264" w:lineRule="auto"/>
        <w:ind w:firstLine="709"/>
        <w:rPr>
          <w:sz w:val="28"/>
          <w:szCs w:val="28"/>
        </w:rPr>
      </w:pPr>
      <w:r>
        <w:rPr>
          <w:sz w:val="28"/>
          <w:szCs w:val="28"/>
        </w:rPr>
        <w:t xml:space="preserve">Купонный доход по Облигациям, не размещенным до даты окончания размещения Облигаций в соответствии с условиями Решения, или  по Облигациям, переведенным на счет Эмитента в Уполномоченном депозитарии, не начисляется и не выплачивается. </w:t>
      </w:r>
    </w:p>
    <w:p w:rsidR="00B44F35" w:rsidRPr="00C5617B" w:rsidRDefault="00B44F35" w:rsidP="005A5AF3">
      <w:pPr>
        <w:pStyle w:val="30"/>
        <w:spacing w:after="60" w:line="264" w:lineRule="auto"/>
        <w:ind w:firstLine="709"/>
        <w:rPr>
          <w:sz w:val="28"/>
          <w:szCs w:val="28"/>
        </w:rPr>
      </w:pPr>
      <w:r w:rsidRPr="00C5617B">
        <w:rPr>
          <w:sz w:val="28"/>
          <w:szCs w:val="28"/>
        </w:rPr>
        <w:t>Выплата купонного дохода производится в валюте Российской Федерации в безналичном порядке.</w:t>
      </w:r>
    </w:p>
    <w:p w:rsidR="00EC5F1C" w:rsidRPr="00C5617B" w:rsidRDefault="00EC5F1C" w:rsidP="005A5AF3">
      <w:pPr>
        <w:pStyle w:val="30"/>
        <w:spacing w:after="60" w:line="264" w:lineRule="auto"/>
        <w:ind w:firstLine="709"/>
        <w:rPr>
          <w:sz w:val="28"/>
          <w:szCs w:val="28"/>
        </w:rPr>
      </w:pPr>
      <w:r w:rsidRPr="00C5617B">
        <w:rPr>
          <w:sz w:val="28"/>
          <w:szCs w:val="28"/>
        </w:rPr>
        <w:t>1</w:t>
      </w:r>
      <w:r w:rsidR="00CF1A8B" w:rsidRPr="00C5617B">
        <w:rPr>
          <w:sz w:val="28"/>
          <w:szCs w:val="28"/>
        </w:rPr>
        <w:t>2</w:t>
      </w:r>
      <w:r w:rsidRPr="00C5617B">
        <w:rPr>
          <w:sz w:val="28"/>
          <w:szCs w:val="28"/>
        </w:rPr>
        <w:t>. При обращении Облигаций на вторичном рынке</w:t>
      </w:r>
      <w:r w:rsidR="00915FEB" w:rsidRPr="00C5617B">
        <w:rPr>
          <w:sz w:val="28"/>
          <w:szCs w:val="28"/>
        </w:rPr>
        <w:t>, а также при размещении Облигаций в период с даты, следующей за датой начала размещения Облигаций,</w:t>
      </w:r>
      <w:r w:rsidRPr="00C5617B">
        <w:rPr>
          <w:sz w:val="28"/>
          <w:szCs w:val="28"/>
        </w:rPr>
        <w:t xml:space="preserve"> до даты окончания размещения Облигаций</w:t>
      </w:r>
      <w:r w:rsidR="003240FC">
        <w:rPr>
          <w:sz w:val="28"/>
          <w:szCs w:val="28"/>
        </w:rPr>
        <w:t>,</w:t>
      </w:r>
      <w:r w:rsidRPr="00C5617B">
        <w:rPr>
          <w:sz w:val="28"/>
          <w:szCs w:val="28"/>
        </w:rPr>
        <w:t xml:space="preserve"> покупатель уплачивает продавцу цену </w:t>
      </w:r>
      <w:r w:rsidRPr="00C5617B">
        <w:rPr>
          <w:sz w:val="28"/>
          <w:szCs w:val="28"/>
        </w:rPr>
        <w:lastRenderedPageBreak/>
        <w:t>Облигаций, а также накопленный купонный доход, который рассчитывается на текущую дату по следующей формуле:</w:t>
      </w:r>
    </w:p>
    <w:p w:rsidR="00C5617B" w:rsidRPr="005A5AF3" w:rsidRDefault="00C5617B" w:rsidP="005A5AF3">
      <w:pPr>
        <w:pStyle w:val="30"/>
        <w:spacing w:after="60" w:line="264" w:lineRule="auto"/>
        <w:ind w:firstLine="709"/>
        <w:rPr>
          <w:sz w:val="28"/>
          <w:szCs w:val="28"/>
        </w:rPr>
      </w:pPr>
      <w:r w:rsidRPr="005A5AF3">
        <w:rPr>
          <w:sz w:val="28"/>
          <w:szCs w:val="28"/>
        </w:rPr>
        <w:t>НКД = Nom x С x ((Т - Т (j-1)) / 365) / 100%,</w:t>
      </w:r>
    </w:p>
    <w:p w:rsidR="00C5617B" w:rsidRPr="005A5AF3" w:rsidRDefault="00C5617B" w:rsidP="005A5AF3">
      <w:pPr>
        <w:pStyle w:val="30"/>
        <w:spacing w:after="60" w:line="264" w:lineRule="auto"/>
        <w:ind w:firstLine="709"/>
        <w:rPr>
          <w:sz w:val="28"/>
          <w:szCs w:val="28"/>
        </w:rPr>
      </w:pPr>
      <w:r w:rsidRPr="005A5AF3">
        <w:rPr>
          <w:sz w:val="28"/>
          <w:szCs w:val="28"/>
        </w:rPr>
        <w:t>где НКД - накопленный купонный доход, руб.;</w:t>
      </w:r>
    </w:p>
    <w:p w:rsidR="00C5617B" w:rsidRPr="005A5AF3" w:rsidRDefault="00C5617B" w:rsidP="005A5AF3">
      <w:pPr>
        <w:pStyle w:val="30"/>
        <w:spacing w:after="60" w:line="264" w:lineRule="auto"/>
        <w:ind w:firstLine="709"/>
        <w:rPr>
          <w:sz w:val="28"/>
          <w:szCs w:val="28"/>
        </w:rPr>
      </w:pPr>
      <w:r w:rsidRPr="005A5AF3">
        <w:rPr>
          <w:sz w:val="28"/>
          <w:szCs w:val="28"/>
        </w:rPr>
        <w:t>Nom - непогашенная часть номинальной стоимости одной Облигации, руб.;</w:t>
      </w:r>
    </w:p>
    <w:p w:rsidR="00C5617B" w:rsidRPr="005A5AF3" w:rsidRDefault="00C5617B" w:rsidP="005A5AF3">
      <w:pPr>
        <w:pStyle w:val="30"/>
        <w:spacing w:after="60" w:line="264" w:lineRule="auto"/>
        <w:ind w:firstLine="709"/>
        <w:rPr>
          <w:sz w:val="28"/>
          <w:szCs w:val="28"/>
        </w:rPr>
      </w:pPr>
      <w:r w:rsidRPr="005A5AF3">
        <w:rPr>
          <w:sz w:val="28"/>
          <w:szCs w:val="28"/>
        </w:rPr>
        <w:t>С - размер купонной ставки j-го купона в процентах годовых;</w:t>
      </w:r>
    </w:p>
    <w:p w:rsidR="00C5617B" w:rsidRPr="005A5AF3" w:rsidRDefault="00C5617B" w:rsidP="005A5AF3">
      <w:pPr>
        <w:pStyle w:val="30"/>
        <w:spacing w:after="60" w:line="264" w:lineRule="auto"/>
        <w:ind w:firstLine="709"/>
        <w:rPr>
          <w:sz w:val="28"/>
          <w:szCs w:val="28"/>
        </w:rPr>
      </w:pPr>
      <w:r w:rsidRPr="005A5AF3">
        <w:rPr>
          <w:sz w:val="28"/>
          <w:szCs w:val="28"/>
        </w:rPr>
        <w:t>Т - текущая дата;</w:t>
      </w:r>
    </w:p>
    <w:p w:rsidR="00C5617B" w:rsidRPr="005A5AF3" w:rsidRDefault="00C5617B" w:rsidP="005A5AF3">
      <w:pPr>
        <w:pStyle w:val="30"/>
        <w:spacing w:after="60" w:line="264" w:lineRule="auto"/>
        <w:ind w:firstLine="709"/>
        <w:rPr>
          <w:sz w:val="28"/>
          <w:szCs w:val="28"/>
        </w:rPr>
      </w:pPr>
      <w:r w:rsidRPr="005A5AF3">
        <w:rPr>
          <w:sz w:val="28"/>
          <w:szCs w:val="28"/>
        </w:rPr>
        <w:t>Т (j-1) - дата окончания купонного периода Облигаций с порядковым номером (j - 1) (или дата начала размещения для первого купонного периода);</w:t>
      </w:r>
    </w:p>
    <w:p w:rsidR="00C5617B" w:rsidRPr="005A5AF3" w:rsidRDefault="00C5617B" w:rsidP="005A5AF3">
      <w:pPr>
        <w:pStyle w:val="30"/>
        <w:spacing w:after="60" w:line="264" w:lineRule="auto"/>
        <w:ind w:firstLine="709"/>
        <w:rPr>
          <w:sz w:val="28"/>
          <w:szCs w:val="28"/>
        </w:rPr>
      </w:pPr>
      <w:r w:rsidRPr="005A5AF3">
        <w:rPr>
          <w:sz w:val="28"/>
          <w:szCs w:val="28"/>
        </w:rPr>
        <w:t>j - порядковый номер купонного периода (1, 2, 3, ...).</w:t>
      </w:r>
    </w:p>
    <w:p w:rsidR="00C5617B" w:rsidRPr="005A5AF3" w:rsidRDefault="00C5617B" w:rsidP="005A5AF3">
      <w:pPr>
        <w:pStyle w:val="30"/>
        <w:spacing w:after="60" w:line="264" w:lineRule="auto"/>
        <w:ind w:firstLine="709"/>
        <w:rPr>
          <w:sz w:val="28"/>
          <w:szCs w:val="28"/>
        </w:rPr>
      </w:pPr>
      <w:r w:rsidRPr="005A5AF3">
        <w:rPr>
          <w:sz w:val="28"/>
          <w:szCs w:val="28"/>
        </w:rPr>
        <w:t>Накопленный купонный доход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EC5F1C" w:rsidRPr="00AA5366" w:rsidRDefault="00EC5F1C" w:rsidP="005A5AF3">
      <w:pPr>
        <w:pStyle w:val="30"/>
        <w:spacing w:after="60" w:line="264" w:lineRule="auto"/>
        <w:ind w:firstLine="709"/>
        <w:rPr>
          <w:sz w:val="28"/>
          <w:szCs w:val="28"/>
        </w:rPr>
      </w:pPr>
      <w:r w:rsidRPr="00AA5366">
        <w:rPr>
          <w:sz w:val="28"/>
          <w:szCs w:val="28"/>
        </w:rPr>
        <w:t>1</w:t>
      </w:r>
      <w:r w:rsidR="00CF1A8B">
        <w:rPr>
          <w:sz w:val="28"/>
          <w:szCs w:val="28"/>
        </w:rPr>
        <w:t>3</w:t>
      </w:r>
      <w:r w:rsidRPr="00AA5366">
        <w:rPr>
          <w:sz w:val="28"/>
          <w:szCs w:val="28"/>
        </w:rPr>
        <w:t xml:space="preserve">. Погашение номинальной стоимости Облигаций осуществляется амортизационными частями в даты, совпадающие с датами выплаты купонных доходов </w:t>
      </w:r>
      <w:r w:rsidRPr="00EF65A5">
        <w:rPr>
          <w:sz w:val="28"/>
          <w:szCs w:val="28"/>
        </w:rPr>
        <w:t>за</w:t>
      </w:r>
      <w:r w:rsidR="00EF65A5" w:rsidRPr="00EF65A5">
        <w:rPr>
          <w:sz w:val="28"/>
          <w:szCs w:val="28"/>
        </w:rPr>
        <w:t xml:space="preserve"> </w:t>
      </w:r>
      <w:r w:rsidR="003240FC">
        <w:rPr>
          <w:sz w:val="28"/>
          <w:szCs w:val="28"/>
        </w:rPr>
        <w:t>4</w:t>
      </w:r>
      <w:r w:rsidR="00776EE2">
        <w:rPr>
          <w:sz w:val="28"/>
          <w:szCs w:val="28"/>
        </w:rPr>
        <w:t xml:space="preserve"> (</w:t>
      </w:r>
      <w:r w:rsidR="003240FC">
        <w:rPr>
          <w:sz w:val="28"/>
          <w:szCs w:val="28"/>
        </w:rPr>
        <w:t>Четвертый</w:t>
      </w:r>
      <w:r w:rsidR="00776EE2">
        <w:rPr>
          <w:sz w:val="28"/>
          <w:szCs w:val="28"/>
        </w:rPr>
        <w:t xml:space="preserve">), </w:t>
      </w:r>
      <w:r w:rsidR="003240FC">
        <w:rPr>
          <w:sz w:val="28"/>
          <w:szCs w:val="28"/>
        </w:rPr>
        <w:t>8</w:t>
      </w:r>
      <w:r w:rsidR="00776EE2">
        <w:rPr>
          <w:sz w:val="28"/>
          <w:szCs w:val="28"/>
        </w:rPr>
        <w:t xml:space="preserve"> (</w:t>
      </w:r>
      <w:r w:rsidR="003240FC">
        <w:rPr>
          <w:sz w:val="28"/>
          <w:szCs w:val="28"/>
        </w:rPr>
        <w:t>Вос</w:t>
      </w:r>
      <w:r w:rsidR="00776EE2">
        <w:rPr>
          <w:sz w:val="28"/>
          <w:szCs w:val="28"/>
        </w:rPr>
        <w:t xml:space="preserve">ьмой), </w:t>
      </w:r>
      <w:r w:rsidR="002C6B90">
        <w:rPr>
          <w:sz w:val="28"/>
          <w:szCs w:val="28"/>
        </w:rPr>
        <w:t>1</w:t>
      </w:r>
      <w:r w:rsidR="003240FC">
        <w:rPr>
          <w:sz w:val="28"/>
          <w:szCs w:val="28"/>
        </w:rPr>
        <w:t>2</w:t>
      </w:r>
      <w:r w:rsidR="00776EE2">
        <w:rPr>
          <w:sz w:val="28"/>
          <w:szCs w:val="28"/>
        </w:rPr>
        <w:t xml:space="preserve"> (</w:t>
      </w:r>
      <w:r w:rsidR="003240FC">
        <w:rPr>
          <w:sz w:val="28"/>
          <w:szCs w:val="28"/>
        </w:rPr>
        <w:t>Двенадцатый</w:t>
      </w:r>
      <w:r w:rsidR="00776EE2">
        <w:rPr>
          <w:sz w:val="28"/>
          <w:szCs w:val="28"/>
        </w:rPr>
        <w:t xml:space="preserve">), </w:t>
      </w:r>
      <w:r w:rsidR="002C6B90">
        <w:rPr>
          <w:sz w:val="28"/>
          <w:szCs w:val="28"/>
        </w:rPr>
        <w:t>1</w:t>
      </w:r>
      <w:r w:rsidR="003240FC">
        <w:rPr>
          <w:sz w:val="28"/>
          <w:szCs w:val="28"/>
        </w:rPr>
        <w:t>6</w:t>
      </w:r>
      <w:r w:rsidR="00CF147A" w:rsidRPr="00EF65A5">
        <w:rPr>
          <w:sz w:val="28"/>
          <w:szCs w:val="28"/>
        </w:rPr>
        <w:t xml:space="preserve"> (</w:t>
      </w:r>
      <w:r w:rsidR="003240FC">
        <w:rPr>
          <w:sz w:val="28"/>
          <w:szCs w:val="28"/>
        </w:rPr>
        <w:t>Шест</w:t>
      </w:r>
      <w:r w:rsidR="002C6B90">
        <w:rPr>
          <w:sz w:val="28"/>
          <w:szCs w:val="28"/>
        </w:rPr>
        <w:t>надцатый</w:t>
      </w:r>
      <w:r w:rsidR="00776EE2">
        <w:rPr>
          <w:sz w:val="28"/>
          <w:szCs w:val="28"/>
        </w:rPr>
        <w:t>)</w:t>
      </w:r>
      <w:r w:rsidR="003240FC">
        <w:rPr>
          <w:sz w:val="28"/>
          <w:szCs w:val="28"/>
        </w:rPr>
        <w:t xml:space="preserve"> и</w:t>
      </w:r>
      <w:r w:rsidR="002C6B90">
        <w:rPr>
          <w:sz w:val="28"/>
          <w:szCs w:val="28"/>
        </w:rPr>
        <w:t xml:space="preserve"> 19 (Девятнадцатый)</w:t>
      </w:r>
      <w:r w:rsidR="003240FC">
        <w:rPr>
          <w:sz w:val="28"/>
          <w:szCs w:val="28"/>
        </w:rPr>
        <w:t xml:space="preserve"> </w:t>
      </w:r>
      <w:r w:rsidRPr="00EF65A5">
        <w:rPr>
          <w:sz w:val="28"/>
          <w:szCs w:val="28"/>
        </w:rPr>
        <w:t>купонные периоды:</w:t>
      </w:r>
    </w:p>
    <w:p w:rsidR="00EC5F1C" w:rsidRPr="00095C33" w:rsidRDefault="00EC5F1C" w:rsidP="005A5AF3">
      <w:pPr>
        <w:pStyle w:val="30"/>
        <w:spacing w:after="60" w:line="264" w:lineRule="auto"/>
        <w:ind w:firstLine="709"/>
        <w:rPr>
          <w:sz w:val="28"/>
          <w:szCs w:val="28"/>
        </w:rPr>
      </w:pPr>
      <w:r w:rsidRPr="00C5617B">
        <w:rPr>
          <w:sz w:val="28"/>
          <w:szCs w:val="28"/>
        </w:rPr>
        <w:t xml:space="preserve">дата погашения </w:t>
      </w:r>
      <w:r w:rsidR="008A5720" w:rsidRPr="00C5617B">
        <w:rPr>
          <w:sz w:val="28"/>
          <w:szCs w:val="28"/>
        </w:rPr>
        <w:t>первой</w:t>
      </w:r>
      <w:r w:rsidR="00250356" w:rsidRPr="00C5617B">
        <w:rPr>
          <w:sz w:val="28"/>
          <w:szCs w:val="28"/>
        </w:rPr>
        <w:t xml:space="preserve"> </w:t>
      </w:r>
      <w:r w:rsidR="006950E8" w:rsidRPr="00C5617B">
        <w:rPr>
          <w:sz w:val="28"/>
          <w:szCs w:val="28"/>
        </w:rPr>
        <w:t xml:space="preserve">амортизационной части </w:t>
      </w:r>
      <w:r w:rsidR="0013608C" w:rsidRPr="00C5617B">
        <w:rPr>
          <w:sz w:val="28"/>
          <w:szCs w:val="28"/>
        </w:rPr>
        <w:t xml:space="preserve">– </w:t>
      </w:r>
      <w:r w:rsidR="00095C33">
        <w:rPr>
          <w:sz w:val="28"/>
          <w:szCs w:val="28"/>
        </w:rPr>
        <w:t>5</w:t>
      </w:r>
      <w:r w:rsidR="0013608C" w:rsidRPr="00C5617B">
        <w:rPr>
          <w:sz w:val="28"/>
          <w:szCs w:val="28"/>
        </w:rPr>
        <w:t xml:space="preserve"> (</w:t>
      </w:r>
      <w:r w:rsidR="00095C33">
        <w:rPr>
          <w:sz w:val="28"/>
          <w:szCs w:val="28"/>
        </w:rPr>
        <w:t>Пят</w:t>
      </w:r>
      <w:r w:rsidR="003240FC">
        <w:rPr>
          <w:sz w:val="28"/>
          <w:szCs w:val="28"/>
        </w:rPr>
        <w:t>ь</w:t>
      </w:r>
      <w:r w:rsidR="0013608C" w:rsidRPr="00C5617B">
        <w:rPr>
          <w:sz w:val="28"/>
          <w:szCs w:val="28"/>
        </w:rPr>
        <w:t xml:space="preserve">) процентов номинальной стоимости Облигаций </w:t>
      </w:r>
      <w:r w:rsidR="006950E8" w:rsidRPr="00095C33">
        <w:rPr>
          <w:sz w:val="28"/>
          <w:szCs w:val="28"/>
        </w:rPr>
        <w:t xml:space="preserve">– </w:t>
      </w:r>
      <w:r w:rsidR="00A55A56">
        <w:rPr>
          <w:sz w:val="28"/>
          <w:szCs w:val="28"/>
        </w:rPr>
        <w:t>27</w:t>
      </w:r>
      <w:r w:rsidR="003240FC">
        <w:rPr>
          <w:sz w:val="28"/>
          <w:szCs w:val="28"/>
        </w:rPr>
        <w:t>.1</w:t>
      </w:r>
      <w:r w:rsidR="00376A94">
        <w:rPr>
          <w:sz w:val="28"/>
          <w:szCs w:val="28"/>
        </w:rPr>
        <w:t>1</w:t>
      </w:r>
      <w:r w:rsidR="003240FC">
        <w:rPr>
          <w:sz w:val="28"/>
          <w:szCs w:val="28"/>
        </w:rPr>
        <w:t>.2016</w:t>
      </w:r>
      <w:r w:rsidR="00E020AE" w:rsidRPr="00095C33">
        <w:rPr>
          <w:sz w:val="28"/>
          <w:szCs w:val="28"/>
        </w:rPr>
        <w:t>;</w:t>
      </w:r>
    </w:p>
    <w:p w:rsidR="001566DF" w:rsidRPr="00095C33" w:rsidRDefault="00691167" w:rsidP="005A5AF3">
      <w:pPr>
        <w:pStyle w:val="30"/>
        <w:spacing w:after="60" w:line="264" w:lineRule="auto"/>
        <w:ind w:firstLine="709"/>
        <w:rPr>
          <w:sz w:val="28"/>
          <w:szCs w:val="28"/>
        </w:rPr>
      </w:pPr>
      <w:r w:rsidRPr="00095C33">
        <w:rPr>
          <w:sz w:val="28"/>
          <w:szCs w:val="28"/>
        </w:rPr>
        <w:t xml:space="preserve">дата погашения </w:t>
      </w:r>
      <w:r w:rsidR="008A5720" w:rsidRPr="00095C33">
        <w:rPr>
          <w:sz w:val="28"/>
          <w:szCs w:val="28"/>
        </w:rPr>
        <w:t>второй</w:t>
      </w:r>
      <w:r w:rsidRPr="00095C33">
        <w:rPr>
          <w:sz w:val="28"/>
          <w:szCs w:val="28"/>
        </w:rPr>
        <w:t xml:space="preserve"> амортизационной части</w:t>
      </w:r>
      <w:r w:rsidR="0013608C" w:rsidRPr="00095C33">
        <w:rPr>
          <w:sz w:val="28"/>
          <w:szCs w:val="28"/>
        </w:rPr>
        <w:t xml:space="preserve"> – </w:t>
      </w:r>
      <w:r w:rsidR="00095C33">
        <w:rPr>
          <w:sz w:val="28"/>
          <w:szCs w:val="28"/>
        </w:rPr>
        <w:t>5</w:t>
      </w:r>
      <w:r w:rsidR="00095C33" w:rsidRPr="00C5617B">
        <w:rPr>
          <w:sz w:val="28"/>
          <w:szCs w:val="28"/>
        </w:rPr>
        <w:t xml:space="preserve"> (</w:t>
      </w:r>
      <w:r w:rsidR="00095C33">
        <w:rPr>
          <w:sz w:val="28"/>
          <w:szCs w:val="28"/>
        </w:rPr>
        <w:t>Пят</w:t>
      </w:r>
      <w:r w:rsidR="003240FC">
        <w:rPr>
          <w:sz w:val="28"/>
          <w:szCs w:val="28"/>
        </w:rPr>
        <w:t>ь</w:t>
      </w:r>
      <w:r w:rsidR="0013608C" w:rsidRPr="00095C33">
        <w:rPr>
          <w:sz w:val="28"/>
          <w:szCs w:val="28"/>
        </w:rPr>
        <w:t>) процентов номинальной стоимости Облигаций</w:t>
      </w:r>
      <w:r w:rsidRPr="00095C33">
        <w:rPr>
          <w:sz w:val="28"/>
          <w:szCs w:val="28"/>
        </w:rPr>
        <w:t xml:space="preserve"> –</w:t>
      </w:r>
      <w:r w:rsidR="00E020AE" w:rsidRPr="00095C33">
        <w:rPr>
          <w:sz w:val="28"/>
          <w:szCs w:val="28"/>
        </w:rPr>
        <w:t xml:space="preserve"> </w:t>
      </w:r>
      <w:r w:rsidR="00A55A56">
        <w:rPr>
          <w:sz w:val="28"/>
          <w:szCs w:val="28"/>
        </w:rPr>
        <w:t>26</w:t>
      </w:r>
      <w:r w:rsidR="003240FC">
        <w:rPr>
          <w:sz w:val="28"/>
          <w:szCs w:val="28"/>
        </w:rPr>
        <w:t>.1</w:t>
      </w:r>
      <w:r w:rsidR="00376A94">
        <w:rPr>
          <w:sz w:val="28"/>
          <w:szCs w:val="28"/>
        </w:rPr>
        <w:t>1</w:t>
      </w:r>
      <w:r w:rsidR="003240FC">
        <w:rPr>
          <w:sz w:val="28"/>
          <w:szCs w:val="28"/>
        </w:rPr>
        <w:t>.201</w:t>
      </w:r>
      <w:r w:rsidR="00EF2E83">
        <w:rPr>
          <w:sz w:val="28"/>
          <w:szCs w:val="28"/>
        </w:rPr>
        <w:t>7</w:t>
      </w:r>
      <w:r w:rsidR="001566DF" w:rsidRPr="00095C33">
        <w:rPr>
          <w:sz w:val="28"/>
          <w:szCs w:val="28"/>
        </w:rPr>
        <w:t>;</w:t>
      </w:r>
    </w:p>
    <w:p w:rsidR="006F62D5" w:rsidRPr="00095C33" w:rsidRDefault="006F62D5" w:rsidP="005A5AF3">
      <w:pPr>
        <w:pStyle w:val="30"/>
        <w:spacing w:after="60" w:line="264" w:lineRule="auto"/>
        <w:ind w:firstLine="709"/>
        <w:rPr>
          <w:sz w:val="28"/>
          <w:szCs w:val="28"/>
        </w:rPr>
      </w:pPr>
      <w:r w:rsidRPr="00095C33">
        <w:rPr>
          <w:sz w:val="28"/>
          <w:szCs w:val="28"/>
        </w:rPr>
        <w:t xml:space="preserve">дата погашения </w:t>
      </w:r>
      <w:r w:rsidR="008A5720" w:rsidRPr="00095C33">
        <w:rPr>
          <w:sz w:val="28"/>
          <w:szCs w:val="28"/>
        </w:rPr>
        <w:t>третьей</w:t>
      </w:r>
      <w:r w:rsidRPr="00095C33">
        <w:rPr>
          <w:sz w:val="28"/>
          <w:szCs w:val="28"/>
        </w:rPr>
        <w:t xml:space="preserve"> амортизационной части – </w:t>
      </w:r>
      <w:r w:rsidR="003240FC">
        <w:rPr>
          <w:sz w:val="28"/>
          <w:szCs w:val="28"/>
        </w:rPr>
        <w:t>30</w:t>
      </w:r>
      <w:r w:rsidRPr="00095C33">
        <w:rPr>
          <w:sz w:val="28"/>
          <w:szCs w:val="28"/>
        </w:rPr>
        <w:t xml:space="preserve"> (</w:t>
      </w:r>
      <w:r w:rsidR="003240FC">
        <w:rPr>
          <w:sz w:val="28"/>
          <w:szCs w:val="28"/>
        </w:rPr>
        <w:t>Тридцать</w:t>
      </w:r>
      <w:r w:rsidRPr="00095C33">
        <w:rPr>
          <w:sz w:val="28"/>
          <w:szCs w:val="28"/>
        </w:rPr>
        <w:t xml:space="preserve">) процентов номинальной стоимости Облигаций – </w:t>
      </w:r>
      <w:r w:rsidR="00A55A56">
        <w:rPr>
          <w:sz w:val="28"/>
          <w:szCs w:val="28"/>
        </w:rPr>
        <w:t>25</w:t>
      </w:r>
      <w:r w:rsidR="003240FC">
        <w:rPr>
          <w:sz w:val="28"/>
          <w:szCs w:val="28"/>
        </w:rPr>
        <w:t>.1</w:t>
      </w:r>
      <w:r w:rsidR="00376A94">
        <w:rPr>
          <w:sz w:val="28"/>
          <w:szCs w:val="28"/>
        </w:rPr>
        <w:t>1</w:t>
      </w:r>
      <w:r w:rsidR="003240FC">
        <w:rPr>
          <w:sz w:val="28"/>
          <w:szCs w:val="28"/>
        </w:rPr>
        <w:t>.2018</w:t>
      </w:r>
      <w:r w:rsidR="00180495" w:rsidRPr="00095C33">
        <w:rPr>
          <w:sz w:val="28"/>
          <w:szCs w:val="28"/>
        </w:rPr>
        <w:t>.</w:t>
      </w:r>
    </w:p>
    <w:p w:rsidR="009A1C7C" w:rsidRPr="00095C33" w:rsidRDefault="009A1C7C" w:rsidP="005A5AF3">
      <w:pPr>
        <w:pStyle w:val="30"/>
        <w:spacing w:after="60" w:line="264" w:lineRule="auto"/>
        <w:ind w:firstLine="709"/>
        <w:rPr>
          <w:sz w:val="28"/>
          <w:szCs w:val="28"/>
        </w:rPr>
      </w:pPr>
      <w:r w:rsidRPr="00095C33">
        <w:rPr>
          <w:sz w:val="28"/>
          <w:szCs w:val="28"/>
        </w:rPr>
        <w:t xml:space="preserve">дата погашения </w:t>
      </w:r>
      <w:r w:rsidR="00C5617B" w:rsidRPr="00095C33">
        <w:rPr>
          <w:sz w:val="28"/>
          <w:szCs w:val="28"/>
        </w:rPr>
        <w:t>четвёртой</w:t>
      </w:r>
      <w:r w:rsidRPr="00095C33">
        <w:rPr>
          <w:sz w:val="28"/>
          <w:szCs w:val="28"/>
        </w:rPr>
        <w:t xml:space="preserve"> амортизационной части – </w:t>
      </w:r>
      <w:r w:rsidR="003240FC">
        <w:rPr>
          <w:sz w:val="28"/>
          <w:szCs w:val="28"/>
        </w:rPr>
        <w:t>30</w:t>
      </w:r>
      <w:r w:rsidR="003240FC" w:rsidRPr="00095C33">
        <w:rPr>
          <w:sz w:val="28"/>
          <w:szCs w:val="28"/>
        </w:rPr>
        <w:t xml:space="preserve"> (</w:t>
      </w:r>
      <w:r w:rsidR="003240FC">
        <w:rPr>
          <w:sz w:val="28"/>
          <w:szCs w:val="28"/>
        </w:rPr>
        <w:t>Тридцать</w:t>
      </w:r>
      <w:r w:rsidRPr="00095C33">
        <w:rPr>
          <w:sz w:val="28"/>
          <w:szCs w:val="28"/>
        </w:rPr>
        <w:t xml:space="preserve">) процентов номинальной стоимости Облигаций – </w:t>
      </w:r>
      <w:r w:rsidR="00A55A56">
        <w:rPr>
          <w:sz w:val="28"/>
          <w:szCs w:val="28"/>
        </w:rPr>
        <w:t>24</w:t>
      </w:r>
      <w:r w:rsidR="003240FC">
        <w:rPr>
          <w:sz w:val="28"/>
          <w:szCs w:val="28"/>
        </w:rPr>
        <w:t>.1</w:t>
      </w:r>
      <w:r w:rsidR="00376A94">
        <w:rPr>
          <w:sz w:val="28"/>
          <w:szCs w:val="28"/>
        </w:rPr>
        <w:t>1</w:t>
      </w:r>
      <w:r w:rsidR="003240FC">
        <w:rPr>
          <w:sz w:val="28"/>
          <w:szCs w:val="28"/>
        </w:rPr>
        <w:t>.2019</w:t>
      </w:r>
      <w:r w:rsidRPr="00095C33">
        <w:rPr>
          <w:sz w:val="28"/>
          <w:szCs w:val="28"/>
        </w:rPr>
        <w:t>.</w:t>
      </w:r>
    </w:p>
    <w:p w:rsidR="009A1C7C" w:rsidRPr="00095C33" w:rsidRDefault="009A1C7C" w:rsidP="005A5AF3">
      <w:pPr>
        <w:pStyle w:val="30"/>
        <w:spacing w:after="60" w:line="264" w:lineRule="auto"/>
        <w:ind w:firstLine="709"/>
        <w:rPr>
          <w:sz w:val="28"/>
          <w:szCs w:val="28"/>
        </w:rPr>
      </w:pPr>
      <w:r w:rsidRPr="00095C33">
        <w:rPr>
          <w:sz w:val="28"/>
          <w:szCs w:val="28"/>
        </w:rPr>
        <w:t xml:space="preserve">дата погашения </w:t>
      </w:r>
      <w:r w:rsidR="00C5617B" w:rsidRPr="00095C33">
        <w:rPr>
          <w:sz w:val="28"/>
          <w:szCs w:val="28"/>
        </w:rPr>
        <w:t>пятой</w:t>
      </w:r>
      <w:r w:rsidRPr="00095C33">
        <w:rPr>
          <w:sz w:val="28"/>
          <w:szCs w:val="28"/>
        </w:rPr>
        <w:t xml:space="preserve"> амортизационной части – </w:t>
      </w:r>
      <w:r w:rsidR="003240FC">
        <w:rPr>
          <w:sz w:val="28"/>
          <w:szCs w:val="28"/>
        </w:rPr>
        <w:t>30</w:t>
      </w:r>
      <w:r w:rsidR="003240FC" w:rsidRPr="00095C33">
        <w:rPr>
          <w:sz w:val="28"/>
          <w:szCs w:val="28"/>
        </w:rPr>
        <w:t xml:space="preserve"> (</w:t>
      </w:r>
      <w:r w:rsidR="003240FC">
        <w:rPr>
          <w:sz w:val="28"/>
          <w:szCs w:val="28"/>
        </w:rPr>
        <w:t>Тридцать</w:t>
      </w:r>
      <w:r w:rsidRPr="00095C33">
        <w:rPr>
          <w:sz w:val="28"/>
          <w:szCs w:val="28"/>
        </w:rPr>
        <w:t xml:space="preserve">) процентов номинальной стоимости Облигаций – </w:t>
      </w:r>
      <w:r w:rsidR="00A55A56">
        <w:rPr>
          <w:sz w:val="28"/>
          <w:szCs w:val="28"/>
        </w:rPr>
        <w:t>23</w:t>
      </w:r>
      <w:r w:rsidR="003240FC">
        <w:rPr>
          <w:sz w:val="28"/>
          <w:szCs w:val="28"/>
        </w:rPr>
        <w:t>.0</w:t>
      </w:r>
      <w:r w:rsidR="00376A94">
        <w:rPr>
          <w:sz w:val="28"/>
          <w:szCs w:val="28"/>
        </w:rPr>
        <w:t>8</w:t>
      </w:r>
      <w:r w:rsidR="003240FC">
        <w:rPr>
          <w:sz w:val="28"/>
          <w:szCs w:val="28"/>
        </w:rPr>
        <w:t>.2020</w:t>
      </w:r>
      <w:r w:rsidRPr="00095C33">
        <w:rPr>
          <w:sz w:val="28"/>
          <w:szCs w:val="28"/>
        </w:rPr>
        <w:t>.</w:t>
      </w:r>
    </w:p>
    <w:p w:rsidR="00EC5F1C" w:rsidRPr="00AA5366" w:rsidRDefault="00155A2C" w:rsidP="005A5AF3">
      <w:pPr>
        <w:pStyle w:val="30"/>
        <w:spacing w:after="60" w:line="264" w:lineRule="auto"/>
        <w:ind w:firstLine="709"/>
        <w:rPr>
          <w:sz w:val="28"/>
          <w:szCs w:val="28"/>
        </w:rPr>
      </w:pPr>
      <w:r w:rsidRPr="00095C33">
        <w:rPr>
          <w:sz w:val="28"/>
          <w:szCs w:val="28"/>
        </w:rPr>
        <w:t>Д</w:t>
      </w:r>
      <w:r w:rsidR="00EC5F1C" w:rsidRPr="00095C33">
        <w:rPr>
          <w:sz w:val="28"/>
          <w:szCs w:val="28"/>
        </w:rPr>
        <w:t>ата погашен</w:t>
      </w:r>
      <w:r w:rsidR="001462F1" w:rsidRPr="00095C33">
        <w:rPr>
          <w:sz w:val="28"/>
          <w:szCs w:val="28"/>
        </w:rPr>
        <w:t xml:space="preserve">ия </w:t>
      </w:r>
      <w:r w:rsidR="00C63C83" w:rsidRPr="00095C33">
        <w:rPr>
          <w:sz w:val="28"/>
          <w:szCs w:val="28"/>
        </w:rPr>
        <w:t xml:space="preserve">Облигаций  – </w:t>
      </w:r>
      <w:r w:rsidR="00A55A56">
        <w:rPr>
          <w:sz w:val="28"/>
          <w:szCs w:val="28"/>
        </w:rPr>
        <w:t>23</w:t>
      </w:r>
      <w:r w:rsidR="003240FC">
        <w:rPr>
          <w:sz w:val="28"/>
          <w:szCs w:val="28"/>
        </w:rPr>
        <w:t>.0</w:t>
      </w:r>
      <w:r w:rsidR="00376A94">
        <w:rPr>
          <w:sz w:val="28"/>
          <w:szCs w:val="28"/>
        </w:rPr>
        <w:t>8</w:t>
      </w:r>
      <w:r w:rsidR="003240FC">
        <w:rPr>
          <w:sz w:val="28"/>
          <w:szCs w:val="28"/>
        </w:rPr>
        <w:t>.2020</w:t>
      </w:r>
      <w:r w:rsidR="00713F3F" w:rsidRPr="00095C33">
        <w:rPr>
          <w:sz w:val="28"/>
          <w:szCs w:val="28"/>
        </w:rPr>
        <w:t>.</w:t>
      </w:r>
    </w:p>
    <w:p w:rsidR="008C5C18" w:rsidRPr="008C5C18" w:rsidRDefault="008C5C18" w:rsidP="005A5AF3">
      <w:pPr>
        <w:pStyle w:val="30"/>
        <w:spacing w:after="60" w:line="264" w:lineRule="auto"/>
        <w:ind w:firstLine="709"/>
        <w:rPr>
          <w:sz w:val="28"/>
          <w:szCs w:val="28"/>
        </w:rPr>
      </w:pPr>
      <w:r w:rsidRPr="008C5C18">
        <w:rPr>
          <w:sz w:val="28"/>
          <w:szCs w:val="28"/>
        </w:rPr>
        <w:t xml:space="preserve">В дату погашения Облигаций их </w:t>
      </w:r>
      <w:r w:rsidR="00C5617B" w:rsidRPr="008C751C">
        <w:rPr>
          <w:sz w:val="28"/>
          <w:szCs w:val="28"/>
        </w:rPr>
        <w:t>держателям</w:t>
      </w:r>
      <w:r w:rsidRPr="008C5C18">
        <w:rPr>
          <w:sz w:val="28"/>
          <w:szCs w:val="28"/>
        </w:rPr>
        <w:t xml:space="preserve"> выплачива</w:t>
      </w:r>
      <w:r w:rsidR="00B617C7">
        <w:rPr>
          <w:sz w:val="28"/>
          <w:szCs w:val="28"/>
        </w:rPr>
        <w:t>е</w:t>
      </w:r>
      <w:r w:rsidRPr="008C5C18">
        <w:rPr>
          <w:sz w:val="28"/>
          <w:szCs w:val="28"/>
        </w:rPr>
        <w:t xml:space="preserve">тся </w:t>
      </w:r>
      <w:r w:rsidR="00713AD7">
        <w:rPr>
          <w:sz w:val="28"/>
          <w:szCs w:val="28"/>
        </w:rPr>
        <w:t xml:space="preserve">последняя </w:t>
      </w:r>
      <w:r w:rsidRPr="008C5C18">
        <w:rPr>
          <w:sz w:val="28"/>
          <w:szCs w:val="28"/>
        </w:rPr>
        <w:t xml:space="preserve">непогашенная часть номинальной стоимости Облигаций и купонный доход за последний купонный период. </w:t>
      </w:r>
    </w:p>
    <w:p w:rsidR="00180495" w:rsidRPr="00180495" w:rsidRDefault="00EC5F1C" w:rsidP="005A5AF3">
      <w:pPr>
        <w:pStyle w:val="30"/>
        <w:spacing w:after="60" w:line="264" w:lineRule="auto"/>
        <w:ind w:firstLine="709"/>
        <w:rPr>
          <w:sz w:val="28"/>
          <w:szCs w:val="28"/>
        </w:rPr>
      </w:pPr>
      <w:r w:rsidRPr="00AA5366">
        <w:rPr>
          <w:sz w:val="28"/>
          <w:szCs w:val="28"/>
        </w:rPr>
        <w:t>1</w:t>
      </w:r>
      <w:r w:rsidR="00CF1A8B">
        <w:rPr>
          <w:sz w:val="28"/>
          <w:szCs w:val="28"/>
        </w:rPr>
        <w:t>4</w:t>
      </w:r>
      <w:r w:rsidRPr="00AA5366">
        <w:rPr>
          <w:sz w:val="28"/>
          <w:szCs w:val="28"/>
        </w:rPr>
        <w:t xml:space="preserve">. </w:t>
      </w:r>
      <w:r w:rsidR="00180495" w:rsidRPr="00180495">
        <w:rPr>
          <w:sz w:val="28"/>
          <w:szCs w:val="28"/>
        </w:rPr>
        <w:t>Порядок погашения облигаций и выплаты дохода</w:t>
      </w:r>
      <w:r w:rsidR="00180495">
        <w:rPr>
          <w:sz w:val="28"/>
          <w:szCs w:val="28"/>
        </w:rPr>
        <w:t>.</w:t>
      </w:r>
    </w:p>
    <w:p w:rsidR="00C5617B" w:rsidRPr="005A5AF3" w:rsidRDefault="00C5617B" w:rsidP="005A5AF3">
      <w:pPr>
        <w:pStyle w:val="30"/>
        <w:spacing w:after="60" w:line="264" w:lineRule="auto"/>
        <w:ind w:firstLine="709"/>
        <w:rPr>
          <w:sz w:val="28"/>
          <w:szCs w:val="28"/>
        </w:rPr>
      </w:pPr>
      <w:r w:rsidRPr="005A5AF3">
        <w:rPr>
          <w:sz w:val="28"/>
          <w:szCs w:val="28"/>
        </w:rPr>
        <w:t>Выплат</w:t>
      </w:r>
      <w:r w:rsidR="00B617C7">
        <w:rPr>
          <w:sz w:val="28"/>
          <w:szCs w:val="28"/>
        </w:rPr>
        <w:t>ы при погашении Облигаций и</w:t>
      </w:r>
      <w:r w:rsidRPr="005A5AF3">
        <w:rPr>
          <w:sz w:val="28"/>
          <w:szCs w:val="28"/>
        </w:rPr>
        <w:t xml:space="preserve"> купонного дохода</w:t>
      </w:r>
      <w:r w:rsidR="00B617C7">
        <w:rPr>
          <w:sz w:val="28"/>
          <w:szCs w:val="28"/>
        </w:rPr>
        <w:t xml:space="preserve"> по ним</w:t>
      </w:r>
      <w:r w:rsidR="00A06DDC">
        <w:rPr>
          <w:sz w:val="28"/>
          <w:szCs w:val="28"/>
        </w:rPr>
        <w:t xml:space="preserve"> (далее – выплаты по Облигациям)</w:t>
      </w:r>
      <w:r w:rsidRPr="005A5AF3">
        <w:rPr>
          <w:sz w:val="28"/>
          <w:szCs w:val="28"/>
        </w:rPr>
        <w:t xml:space="preserve"> производ</w:t>
      </w:r>
      <w:r w:rsidR="00B617C7">
        <w:rPr>
          <w:sz w:val="28"/>
          <w:szCs w:val="28"/>
        </w:rPr>
        <w:t>я</w:t>
      </w:r>
      <w:r w:rsidRPr="005A5AF3">
        <w:rPr>
          <w:sz w:val="28"/>
          <w:szCs w:val="28"/>
        </w:rPr>
        <w:t xml:space="preserve">тся в валюте Российской Федерации в безналичном порядке. </w:t>
      </w:r>
    </w:p>
    <w:p w:rsidR="00C5617B" w:rsidRPr="005A5AF3" w:rsidRDefault="00C5617B" w:rsidP="005A5AF3">
      <w:pPr>
        <w:pStyle w:val="30"/>
        <w:spacing w:after="60" w:line="264" w:lineRule="auto"/>
        <w:ind w:firstLine="709"/>
        <w:rPr>
          <w:sz w:val="28"/>
          <w:szCs w:val="28"/>
        </w:rPr>
      </w:pPr>
      <w:r w:rsidRPr="005A5AF3">
        <w:rPr>
          <w:sz w:val="28"/>
          <w:szCs w:val="28"/>
        </w:rPr>
        <w:lastRenderedPageBreak/>
        <w:t>Владельцы и иные лица, осуществляющие в соответствии с федеральными законами права по Облигациям</w:t>
      </w:r>
      <w:r w:rsidR="00894BF9" w:rsidRPr="005A5AF3">
        <w:rPr>
          <w:sz w:val="28"/>
          <w:szCs w:val="28"/>
        </w:rPr>
        <w:t>,</w:t>
      </w:r>
      <w:r w:rsidRPr="005A5AF3">
        <w:rPr>
          <w:sz w:val="28"/>
          <w:szCs w:val="28"/>
        </w:rPr>
        <w:t xml:space="preserve"> получают </w:t>
      </w:r>
      <w:r w:rsidR="00914678">
        <w:rPr>
          <w:sz w:val="28"/>
          <w:szCs w:val="28"/>
        </w:rPr>
        <w:t>выплаты по Облигациям</w:t>
      </w:r>
      <w:r w:rsidRPr="005A5AF3">
        <w:rPr>
          <w:sz w:val="28"/>
          <w:szCs w:val="28"/>
        </w:rPr>
        <w:t xml:space="preserve"> в денежной форме через депозитарий, осуществляющий учет прав на </w:t>
      </w:r>
      <w:r w:rsidR="00835195">
        <w:rPr>
          <w:sz w:val="28"/>
          <w:szCs w:val="28"/>
        </w:rPr>
        <w:t>Облигации</w:t>
      </w:r>
      <w:r w:rsidRPr="005A5AF3">
        <w:rPr>
          <w:sz w:val="28"/>
          <w:szCs w:val="28"/>
        </w:rPr>
        <w:t xml:space="preserve">, депонентами которого они являются. Депозитарный договор между депозитарием, осуществляющим учет прав на </w:t>
      </w:r>
      <w:r w:rsidR="00835195">
        <w:rPr>
          <w:sz w:val="28"/>
          <w:szCs w:val="28"/>
        </w:rPr>
        <w:t>Облигации</w:t>
      </w:r>
      <w:r w:rsidRPr="005A5AF3">
        <w:rPr>
          <w:sz w:val="28"/>
          <w:szCs w:val="28"/>
        </w:rPr>
        <w:t>, и депонентом должен содержать порядок передачи депоненту выплат по ценным бумагам.</w:t>
      </w:r>
    </w:p>
    <w:p w:rsidR="00C5617B" w:rsidRPr="005A5AF3" w:rsidRDefault="00C5617B" w:rsidP="005A5AF3">
      <w:pPr>
        <w:pStyle w:val="30"/>
        <w:spacing w:after="60" w:line="264" w:lineRule="auto"/>
        <w:ind w:firstLine="709"/>
        <w:rPr>
          <w:sz w:val="28"/>
          <w:szCs w:val="28"/>
        </w:rPr>
      </w:pPr>
      <w:r w:rsidRPr="005A5AF3">
        <w:rPr>
          <w:sz w:val="28"/>
          <w:szCs w:val="28"/>
        </w:rPr>
        <w:t xml:space="preserve">Эмитент исполняет обязанность по осуществлению выплат по </w:t>
      </w:r>
      <w:r w:rsidR="00835195">
        <w:rPr>
          <w:sz w:val="28"/>
          <w:szCs w:val="28"/>
        </w:rPr>
        <w:t>Облигациям</w:t>
      </w:r>
      <w:r w:rsidRPr="005A5AF3">
        <w:rPr>
          <w:sz w:val="28"/>
          <w:szCs w:val="28"/>
        </w:rPr>
        <w:t xml:space="preserve"> путем перечисления денежных средств Уполномоченному депозитарию. Указанная обя</w:t>
      </w:r>
      <w:r w:rsidR="00835195">
        <w:rPr>
          <w:sz w:val="28"/>
          <w:szCs w:val="28"/>
        </w:rPr>
        <w:t>занность считается исполненной Э</w:t>
      </w:r>
      <w:r w:rsidRPr="005A5AF3">
        <w:rPr>
          <w:sz w:val="28"/>
          <w:szCs w:val="28"/>
        </w:rPr>
        <w:t>митентом с даты поступления денежных средств на счет Уполномоченного депозитария.</w:t>
      </w:r>
    </w:p>
    <w:p w:rsidR="00C5617B" w:rsidRPr="005A5AF3" w:rsidRDefault="00C5617B" w:rsidP="005A5AF3">
      <w:pPr>
        <w:pStyle w:val="30"/>
        <w:spacing w:after="60" w:line="264" w:lineRule="auto"/>
        <w:ind w:firstLine="709"/>
        <w:rPr>
          <w:sz w:val="28"/>
          <w:szCs w:val="28"/>
        </w:rPr>
      </w:pPr>
      <w:r w:rsidRPr="005A5AF3">
        <w:rPr>
          <w:sz w:val="28"/>
          <w:szCs w:val="28"/>
        </w:rPr>
        <w:t>Выплаты по Облигациям осуществляется в соответствии с порядком, установленным требованиями действующего законодательства Российской Федерации.</w:t>
      </w:r>
    </w:p>
    <w:p w:rsidR="00052EE4" w:rsidRPr="005A5AF3" w:rsidRDefault="00052EE4" w:rsidP="005A5AF3">
      <w:pPr>
        <w:pStyle w:val="30"/>
        <w:spacing w:after="60" w:line="264" w:lineRule="auto"/>
        <w:ind w:firstLine="709"/>
        <w:rPr>
          <w:sz w:val="28"/>
          <w:szCs w:val="28"/>
        </w:rPr>
      </w:pPr>
      <w:r w:rsidRPr="00C16EAA">
        <w:rPr>
          <w:sz w:val="28"/>
          <w:szCs w:val="28"/>
        </w:rPr>
        <w:t>Выплат</w:t>
      </w:r>
      <w:r w:rsidR="00095C33" w:rsidRPr="00C16EAA">
        <w:rPr>
          <w:sz w:val="28"/>
          <w:szCs w:val="28"/>
        </w:rPr>
        <w:t>ы по Облигациям</w:t>
      </w:r>
      <w:r w:rsidRPr="00C16EAA">
        <w:rPr>
          <w:sz w:val="28"/>
          <w:szCs w:val="28"/>
        </w:rPr>
        <w:t xml:space="preserve"> осуществляется в следующем порядке:</w:t>
      </w:r>
    </w:p>
    <w:p w:rsidR="00C5617B" w:rsidRPr="005A5AF3" w:rsidRDefault="00052EE4" w:rsidP="005A5AF3">
      <w:pPr>
        <w:pStyle w:val="30"/>
        <w:spacing w:after="60" w:line="264" w:lineRule="auto"/>
        <w:ind w:firstLine="709"/>
        <w:rPr>
          <w:sz w:val="28"/>
          <w:szCs w:val="28"/>
        </w:rPr>
      </w:pPr>
      <w:r w:rsidRPr="005A5AF3">
        <w:rPr>
          <w:sz w:val="28"/>
          <w:szCs w:val="28"/>
        </w:rPr>
        <w:t xml:space="preserve">Уполномоченный депозитарий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Облигациям,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ее получения. Выплаты по Облигациям иным депонентам передаются Уполномоченным депозитарием не позднее </w:t>
      </w:r>
      <w:r w:rsidR="00C2452C">
        <w:rPr>
          <w:sz w:val="28"/>
          <w:szCs w:val="28"/>
        </w:rPr>
        <w:t>семи</w:t>
      </w:r>
      <w:r w:rsidRPr="005A5AF3">
        <w:rPr>
          <w:sz w:val="28"/>
          <w:szCs w:val="28"/>
        </w:rPr>
        <w:t xml:space="preserve"> рабочих дней после дня их получения. Эмитент несет перед депонентами Уполномоченного депозитария субсидиарную ответственность за исполнение Уполномоченным депозитарием указанной обязанности. При этом перечисление Уполномоченным депозитарием выплат по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52EE4" w:rsidRPr="005A5AF3" w:rsidRDefault="00052EE4" w:rsidP="005A5AF3">
      <w:pPr>
        <w:pStyle w:val="30"/>
        <w:spacing w:after="60" w:line="264" w:lineRule="auto"/>
        <w:ind w:firstLine="709"/>
        <w:rPr>
          <w:sz w:val="28"/>
          <w:szCs w:val="28"/>
        </w:rPr>
      </w:pPr>
      <w:r w:rsidRPr="005A5AF3">
        <w:rPr>
          <w:sz w:val="28"/>
          <w:szCs w:val="28"/>
        </w:rPr>
        <w:t xml:space="preserve">Депозитарий, осуществляющий учет прав на Облигации,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w:t>
      </w:r>
      <w:r w:rsidRPr="00986658">
        <w:rPr>
          <w:sz w:val="28"/>
          <w:szCs w:val="28"/>
        </w:rPr>
        <w:t xml:space="preserve">позднее </w:t>
      </w:r>
      <w:r w:rsidR="00986658" w:rsidRPr="00986658">
        <w:rPr>
          <w:sz w:val="28"/>
          <w:szCs w:val="28"/>
        </w:rPr>
        <w:t>7</w:t>
      </w:r>
      <w:r w:rsidRPr="00986658">
        <w:rPr>
          <w:sz w:val="28"/>
          <w:szCs w:val="28"/>
        </w:rPr>
        <w:t xml:space="preserve"> (</w:t>
      </w:r>
      <w:r w:rsidR="00986658" w:rsidRPr="00986658">
        <w:rPr>
          <w:sz w:val="28"/>
          <w:szCs w:val="28"/>
        </w:rPr>
        <w:t>Семи</w:t>
      </w:r>
      <w:r w:rsidRPr="005A5AF3">
        <w:rPr>
          <w:sz w:val="28"/>
          <w:szCs w:val="28"/>
        </w:rPr>
        <w:t xml:space="preserve">) рабочих дней после дня получения соответствующих выплат и не позднее 15 (Пятнадцати) рабочих дней после даты, на которую Уполномоченным депозитарием,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Облигациям депоненту, который является номинальным держателем, </w:t>
      </w:r>
      <w:r w:rsidRPr="005A5AF3">
        <w:rPr>
          <w:sz w:val="28"/>
          <w:szCs w:val="28"/>
        </w:rPr>
        <w:lastRenderedPageBreak/>
        <w:t>осуществляется на его специальный депозитарный счет или счет депонента - номинального держателя, являющегося кредитной организацией.</w:t>
      </w:r>
    </w:p>
    <w:p w:rsidR="00052EE4" w:rsidRPr="005A5AF3" w:rsidRDefault="00052EE4" w:rsidP="005A5AF3">
      <w:pPr>
        <w:pStyle w:val="30"/>
        <w:spacing w:after="60" w:line="264" w:lineRule="auto"/>
        <w:ind w:firstLine="709"/>
        <w:rPr>
          <w:sz w:val="28"/>
          <w:szCs w:val="28"/>
        </w:rPr>
      </w:pPr>
      <w:r w:rsidRPr="005A5AF3">
        <w:rPr>
          <w:sz w:val="28"/>
          <w:szCs w:val="28"/>
        </w:rPr>
        <w:t>После истечения указанного 15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Облигациям независимо от получения таких выплат Депозитарием.</w:t>
      </w:r>
    </w:p>
    <w:p w:rsidR="00052EE4" w:rsidRPr="005A5AF3" w:rsidRDefault="00052EE4" w:rsidP="005A5AF3">
      <w:pPr>
        <w:pStyle w:val="30"/>
        <w:spacing w:after="60" w:line="264" w:lineRule="auto"/>
        <w:ind w:firstLine="709"/>
        <w:rPr>
          <w:sz w:val="28"/>
          <w:szCs w:val="28"/>
        </w:rPr>
      </w:pPr>
      <w:r w:rsidRPr="005A5AF3">
        <w:rPr>
          <w:sz w:val="28"/>
          <w:szCs w:val="28"/>
        </w:rPr>
        <w:t xml:space="preserve">Требование, касающееся обязанности Депозитария передать выплаты по Облигациям своим депонентам не позднее 15 (Пятнадцати) рабочих дней после даты, на которую Уполномоченным депозитарием раскрыта информация о передаче полученных Уполномоченным депозитарием выплат по </w:t>
      </w:r>
      <w:r w:rsidR="00C16EAA">
        <w:rPr>
          <w:sz w:val="28"/>
          <w:szCs w:val="28"/>
        </w:rPr>
        <w:t>Облигациям</w:t>
      </w:r>
      <w:r w:rsidRPr="005A5AF3">
        <w:rPr>
          <w:sz w:val="28"/>
          <w:szCs w:val="28"/>
        </w:rPr>
        <w:t xml:space="preserve">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sidR="00C16EAA">
        <w:rPr>
          <w:sz w:val="28"/>
          <w:szCs w:val="28"/>
        </w:rPr>
        <w:t>Облигациям</w:t>
      </w:r>
      <w:r w:rsidRPr="005A5AF3">
        <w:rPr>
          <w:sz w:val="28"/>
          <w:szCs w:val="28"/>
        </w:rPr>
        <w:t>.</w:t>
      </w:r>
    </w:p>
    <w:p w:rsidR="00052EE4" w:rsidRPr="005A5AF3" w:rsidRDefault="00052EE4" w:rsidP="005A5AF3">
      <w:pPr>
        <w:pStyle w:val="30"/>
        <w:spacing w:after="60" w:line="264" w:lineRule="auto"/>
        <w:ind w:firstLine="709"/>
        <w:rPr>
          <w:sz w:val="28"/>
          <w:szCs w:val="28"/>
        </w:rPr>
      </w:pPr>
      <w:r w:rsidRPr="005A5AF3">
        <w:rPr>
          <w:sz w:val="28"/>
          <w:szCs w:val="28"/>
        </w:rPr>
        <w:t>Передача выплат по Облигациям осуществляется Депозитарием лицу, являвшемуся его депонентом:</w:t>
      </w:r>
    </w:p>
    <w:p w:rsidR="00052EE4" w:rsidRPr="005A5AF3" w:rsidRDefault="00052EE4" w:rsidP="005A5AF3">
      <w:pPr>
        <w:pStyle w:val="30"/>
        <w:spacing w:after="60" w:line="264" w:lineRule="auto"/>
        <w:ind w:firstLine="709"/>
        <w:rPr>
          <w:sz w:val="28"/>
          <w:szCs w:val="28"/>
        </w:rPr>
      </w:pPr>
      <w:r w:rsidRPr="005A5AF3">
        <w:rPr>
          <w:sz w:val="28"/>
          <w:szCs w:val="28"/>
        </w:rPr>
        <w:t xml:space="preserve">1) на конец операционного дня, предшествующего дате, которая определена в соответствии с документом, удостоверяющим права, закрепленные  </w:t>
      </w:r>
      <w:r w:rsidR="00C16EAA">
        <w:rPr>
          <w:sz w:val="28"/>
          <w:szCs w:val="28"/>
        </w:rPr>
        <w:t>Облигациями</w:t>
      </w:r>
      <w:r w:rsidRPr="005A5AF3">
        <w:rPr>
          <w:sz w:val="28"/>
          <w:szCs w:val="28"/>
        </w:rPr>
        <w:t xml:space="preserve">, и на которую обязанность по осуществлению выплат по </w:t>
      </w:r>
      <w:r w:rsidR="00C16EAA">
        <w:rPr>
          <w:sz w:val="28"/>
          <w:szCs w:val="28"/>
        </w:rPr>
        <w:t>Облигациям</w:t>
      </w:r>
      <w:r w:rsidRPr="005A5AF3">
        <w:rPr>
          <w:sz w:val="28"/>
          <w:szCs w:val="28"/>
        </w:rPr>
        <w:t xml:space="preserve"> подлежит исполнению;</w:t>
      </w:r>
    </w:p>
    <w:p w:rsidR="00052EE4" w:rsidRPr="005A5AF3" w:rsidRDefault="00052EE4" w:rsidP="005A5AF3">
      <w:pPr>
        <w:pStyle w:val="30"/>
        <w:spacing w:after="60" w:line="264" w:lineRule="auto"/>
        <w:ind w:firstLine="709"/>
        <w:rPr>
          <w:sz w:val="28"/>
          <w:szCs w:val="28"/>
        </w:rPr>
      </w:pPr>
      <w:r w:rsidRPr="005A5AF3">
        <w:rPr>
          <w:sz w:val="28"/>
          <w:szCs w:val="28"/>
        </w:rPr>
        <w:t xml:space="preserve">2) на конец операционного дня, следующего за датой, на которую Уполномоченным депозитарием в соответствии с действующим законодательством раскрыта информация о получении Уполномоченным депозитарием подлежащих передаче выплат по </w:t>
      </w:r>
      <w:r w:rsidR="00C16EAA">
        <w:rPr>
          <w:sz w:val="28"/>
          <w:szCs w:val="28"/>
        </w:rPr>
        <w:t>Облигациям</w:t>
      </w:r>
      <w:r w:rsidRPr="005A5AF3">
        <w:rPr>
          <w:sz w:val="28"/>
          <w:szCs w:val="28"/>
        </w:rPr>
        <w:t xml:space="preserve"> в случае, если обязанность по осуществлению последней выплаты по </w:t>
      </w:r>
      <w:r w:rsidR="00C16EAA">
        <w:rPr>
          <w:sz w:val="28"/>
          <w:szCs w:val="28"/>
        </w:rPr>
        <w:t>Облигациям</w:t>
      </w:r>
      <w:r w:rsidRPr="005A5AF3">
        <w:rPr>
          <w:sz w:val="28"/>
          <w:szCs w:val="28"/>
        </w:rPr>
        <w:t xml:space="preserve"> в установленный срок Эмитентом не исполнена или исполнена ненадлежащим образом.</w:t>
      </w:r>
    </w:p>
    <w:p w:rsidR="00052EE4" w:rsidRPr="005A5AF3" w:rsidRDefault="00052EE4" w:rsidP="005A5AF3">
      <w:pPr>
        <w:pStyle w:val="30"/>
        <w:spacing w:after="60" w:line="264" w:lineRule="auto"/>
        <w:ind w:firstLine="709"/>
        <w:rPr>
          <w:sz w:val="28"/>
          <w:szCs w:val="28"/>
        </w:rPr>
      </w:pPr>
      <w:r w:rsidRPr="005A5AF3">
        <w:rPr>
          <w:sz w:val="28"/>
          <w:szCs w:val="28"/>
        </w:rPr>
        <w:t xml:space="preserve">Депозитарий передает своим депонентам выплаты по </w:t>
      </w:r>
      <w:r w:rsidR="00C16EAA">
        <w:rPr>
          <w:sz w:val="28"/>
          <w:szCs w:val="28"/>
        </w:rPr>
        <w:t>Облигациям</w:t>
      </w:r>
      <w:r w:rsidRPr="005A5AF3">
        <w:rPr>
          <w:sz w:val="28"/>
          <w:szCs w:val="28"/>
        </w:rPr>
        <w:t xml:space="preserve"> пропорционально количеству Облигаций, которые учитывались на их счетах депо на конец операционного дня, определенного в соответствии с вышеуказанным абзацем.</w:t>
      </w:r>
    </w:p>
    <w:p w:rsidR="00052EE4" w:rsidRPr="005A5AF3" w:rsidRDefault="00052EE4" w:rsidP="005A5AF3">
      <w:pPr>
        <w:pStyle w:val="30"/>
        <w:spacing w:after="60" w:line="264" w:lineRule="auto"/>
        <w:ind w:firstLine="709"/>
        <w:rPr>
          <w:sz w:val="28"/>
          <w:szCs w:val="28"/>
        </w:rPr>
      </w:pPr>
      <w:r w:rsidRPr="005A5AF3">
        <w:rPr>
          <w:sz w:val="28"/>
          <w:szCs w:val="28"/>
        </w:rPr>
        <w:t>Уполномоченный депозитарий обязан раскрыть информацию о:</w:t>
      </w:r>
    </w:p>
    <w:p w:rsidR="00052EE4" w:rsidRPr="005A5AF3" w:rsidRDefault="00052EE4" w:rsidP="005A5AF3">
      <w:pPr>
        <w:pStyle w:val="30"/>
        <w:spacing w:after="60" w:line="264" w:lineRule="auto"/>
        <w:ind w:firstLine="709"/>
        <w:rPr>
          <w:sz w:val="28"/>
          <w:szCs w:val="28"/>
        </w:rPr>
      </w:pPr>
      <w:r w:rsidRPr="005A5AF3">
        <w:rPr>
          <w:sz w:val="28"/>
          <w:szCs w:val="28"/>
        </w:rPr>
        <w:t xml:space="preserve">1) получении им подлежащих передаче выплат по </w:t>
      </w:r>
      <w:r w:rsidR="00C16EAA">
        <w:rPr>
          <w:sz w:val="28"/>
          <w:szCs w:val="28"/>
        </w:rPr>
        <w:t>Облигациям</w:t>
      </w:r>
      <w:r w:rsidRPr="005A5AF3">
        <w:rPr>
          <w:sz w:val="28"/>
          <w:szCs w:val="28"/>
        </w:rPr>
        <w:t>;</w:t>
      </w:r>
    </w:p>
    <w:p w:rsidR="00052EE4" w:rsidRPr="005A5AF3" w:rsidRDefault="00052EE4" w:rsidP="005A5AF3">
      <w:pPr>
        <w:pStyle w:val="30"/>
        <w:spacing w:after="60" w:line="264" w:lineRule="auto"/>
        <w:ind w:firstLine="709"/>
        <w:rPr>
          <w:sz w:val="28"/>
          <w:szCs w:val="28"/>
        </w:rPr>
      </w:pPr>
      <w:r w:rsidRPr="005A5AF3">
        <w:rPr>
          <w:sz w:val="28"/>
          <w:szCs w:val="28"/>
        </w:rPr>
        <w:t xml:space="preserve">2) передаче полученных им выплат по </w:t>
      </w:r>
      <w:r w:rsidR="00C16EAA">
        <w:rPr>
          <w:sz w:val="28"/>
          <w:szCs w:val="28"/>
        </w:rPr>
        <w:t>Облигациям</w:t>
      </w:r>
      <w:r w:rsidR="00C16EAA" w:rsidRPr="005A5AF3">
        <w:rPr>
          <w:sz w:val="28"/>
          <w:szCs w:val="28"/>
        </w:rPr>
        <w:t xml:space="preserve"> </w:t>
      </w:r>
      <w:r w:rsidRPr="005A5AF3">
        <w:rPr>
          <w:sz w:val="28"/>
          <w:szCs w:val="28"/>
        </w:rPr>
        <w:t xml:space="preserve">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w:t>
      </w:r>
      <w:r w:rsidR="00C16EAA">
        <w:rPr>
          <w:sz w:val="28"/>
          <w:szCs w:val="28"/>
        </w:rPr>
        <w:t>Облигацию</w:t>
      </w:r>
      <w:r w:rsidRPr="005A5AF3">
        <w:rPr>
          <w:sz w:val="28"/>
          <w:szCs w:val="28"/>
        </w:rPr>
        <w:t>.</w:t>
      </w:r>
    </w:p>
    <w:p w:rsidR="00157EDC" w:rsidRPr="005A5AF3" w:rsidRDefault="00157EDC" w:rsidP="005A5AF3">
      <w:pPr>
        <w:pStyle w:val="30"/>
        <w:spacing w:after="60" w:line="264" w:lineRule="auto"/>
        <w:ind w:firstLine="709"/>
        <w:rPr>
          <w:sz w:val="28"/>
          <w:szCs w:val="28"/>
        </w:rPr>
      </w:pPr>
      <w:r w:rsidRPr="005A5AF3">
        <w:rPr>
          <w:sz w:val="28"/>
          <w:szCs w:val="28"/>
        </w:rPr>
        <w:t xml:space="preserve">Если </w:t>
      </w:r>
      <w:r w:rsidR="00AD0A0D" w:rsidRPr="005A5AF3">
        <w:rPr>
          <w:sz w:val="28"/>
          <w:szCs w:val="28"/>
        </w:rPr>
        <w:t>д</w:t>
      </w:r>
      <w:r w:rsidRPr="005A5AF3">
        <w:rPr>
          <w:sz w:val="28"/>
          <w:szCs w:val="28"/>
        </w:rPr>
        <w:t>ата выплаты</w:t>
      </w:r>
      <w:r w:rsidR="00AD0A0D" w:rsidRPr="005A5AF3">
        <w:rPr>
          <w:sz w:val="28"/>
          <w:szCs w:val="28"/>
        </w:rPr>
        <w:t xml:space="preserve"> по Облигациям</w:t>
      </w:r>
      <w:r w:rsidRPr="005A5AF3">
        <w:rPr>
          <w:sz w:val="28"/>
          <w:szCs w:val="28"/>
        </w:rPr>
        <w:t xml:space="preserve"> приходится на нерабочий</w:t>
      </w:r>
      <w:r w:rsidR="00AD0A0D" w:rsidRPr="005A5AF3">
        <w:rPr>
          <w:sz w:val="28"/>
          <w:szCs w:val="28"/>
        </w:rPr>
        <w:t>,</w:t>
      </w:r>
      <w:r w:rsidRPr="005A5AF3">
        <w:rPr>
          <w:sz w:val="28"/>
          <w:szCs w:val="28"/>
        </w:rPr>
        <w:t xml:space="preserve">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w:t>
      </w:r>
      <w:r w:rsidRPr="005A5AF3">
        <w:rPr>
          <w:sz w:val="28"/>
          <w:szCs w:val="28"/>
        </w:rPr>
        <w:lastRenderedPageBreak/>
        <w:t>производится в первый рабочий день, следующий за нерабочим</w:t>
      </w:r>
      <w:r w:rsidR="00AD0A0D" w:rsidRPr="005A5AF3">
        <w:rPr>
          <w:sz w:val="28"/>
          <w:szCs w:val="28"/>
        </w:rPr>
        <w:t>,</w:t>
      </w:r>
      <w:r w:rsidRPr="005A5AF3">
        <w:rPr>
          <w:sz w:val="28"/>
          <w:szCs w:val="28"/>
        </w:rPr>
        <w:t xml:space="preserve">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203192" w:rsidRPr="005A5AF3" w:rsidRDefault="00D72F45" w:rsidP="005A5AF3">
      <w:pPr>
        <w:pStyle w:val="30"/>
        <w:spacing w:after="60" w:line="264" w:lineRule="auto"/>
        <w:ind w:firstLine="709"/>
        <w:rPr>
          <w:sz w:val="28"/>
          <w:szCs w:val="28"/>
        </w:rPr>
      </w:pPr>
      <w:r w:rsidRPr="005A5AF3">
        <w:rPr>
          <w:sz w:val="28"/>
          <w:szCs w:val="28"/>
        </w:rPr>
        <w:t>1</w:t>
      </w:r>
      <w:r w:rsidR="00CF1A8B" w:rsidRPr="005A5AF3">
        <w:rPr>
          <w:sz w:val="28"/>
          <w:szCs w:val="28"/>
        </w:rPr>
        <w:t>5</w:t>
      </w:r>
      <w:r w:rsidR="00EC5F1C" w:rsidRPr="005A5AF3">
        <w:rPr>
          <w:sz w:val="28"/>
          <w:szCs w:val="28"/>
        </w:rPr>
        <w:t xml:space="preserve">. </w:t>
      </w:r>
      <w:r w:rsidR="00203192" w:rsidRPr="005A5AF3">
        <w:rPr>
          <w:sz w:val="28"/>
          <w:szCs w:val="28"/>
        </w:rPr>
        <w:t>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w:t>
      </w:r>
      <w:r w:rsidR="00A25D36" w:rsidRPr="005A5AF3">
        <w:rPr>
          <w:sz w:val="28"/>
          <w:szCs w:val="28"/>
        </w:rPr>
        <w:t xml:space="preserve"> и купонного дохода по ним за все купонные периоды</w:t>
      </w:r>
      <w:r w:rsidR="00203192" w:rsidRPr="005A5AF3">
        <w:rPr>
          <w:sz w:val="28"/>
          <w:szCs w:val="28"/>
        </w:rPr>
        <w:t>.</w:t>
      </w:r>
    </w:p>
    <w:p w:rsidR="00203192" w:rsidRPr="005A5AF3" w:rsidRDefault="00203192" w:rsidP="005A5AF3">
      <w:pPr>
        <w:pStyle w:val="30"/>
        <w:spacing w:after="60" w:line="264" w:lineRule="auto"/>
        <w:ind w:firstLine="709"/>
        <w:rPr>
          <w:sz w:val="28"/>
          <w:szCs w:val="28"/>
        </w:rPr>
      </w:pPr>
      <w:r w:rsidRPr="005A5AF3">
        <w:rPr>
          <w:sz w:val="28"/>
          <w:szCs w:val="28"/>
        </w:rPr>
        <w:t>Снятие Сертификата с хранения производится после списания всех Облигаций со счетов в Уполномоченном депозитарии.</w:t>
      </w:r>
    </w:p>
    <w:p w:rsidR="00DD4EF9" w:rsidRPr="005A5AF3" w:rsidRDefault="00952883" w:rsidP="005A5AF3">
      <w:pPr>
        <w:pStyle w:val="30"/>
        <w:spacing w:after="60" w:line="264" w:lineRule="auto"/>
        <w:ind w:firstLine="709"/>
        <w:rPr>
          <w:sz w:val="28"/>
          <w:szCs w:val="28"/>
        </w:rPr>
      </w:pPr>
      <w:r w:rsidRPr="005A5AF3">
        <w:rPr>
          <w:sz w:val="28"/>
          <w:szCs w:val="28"/>
        </w:rPr>
        <w:t>1</w:t>
      </w:r>
      <w:r w:rsidR="00CF1A8B" w:rsidRPr="005A5AF3">
        <w:rPr>
          <w:sz w:val="28"/>
          <w:szCs w:val="28"/>
        </w:rPr>
        <w:t>6</w:t>
      </w:r>
      <w:r w:rsidR="00EC5F1C" w:rsidRPr="005A5AF3">
        <w:rPr>
          <w:sz w:val="28"/>
          <w:szCs w:val="28"/>
        </w:rPr>
        <w:t xml:space="preserve">. </w:t>
      </w:r>
      <w:r w:rsidR="00DD4EF9" w:rsidRPr="005A5AF3">
        <w:rPr>
          <w:sz w:val="28"/>
          <w:szCs w:val="28"/>
        </w:rPr>
        <w:t>В течение периода обращения Облигаций Эмитент может осуществлять выкуп Облигаций, в том числе выкуп Облигаций с возможностью их последующего обращения.</w:t>
      </w:r>
    </w:p>
    <w:p w:rsidR="00C2452C" w:rsidRPr="00C2452C" w:rsidRDefault="00AD0A0D" w:rsidP="00C2452C">
      <w:pPr>
        <w:snapToGrid w:val="0"/>
        <w:ind w:firstLine="540"/>
        <w:jc w:val="both"/>
        <w:rPr>
          <w:sz w:val="28"/>
          <w:szCs w:val="28"/>
        </w:rPr>
      </w:pPr>
      <w:r w:rsidRPr="005A5AF3">
        <w:rPr>
          <w:sz w:val="28"/>
          <w:szCs w:val="28"/>
        </w:rPr>
        <w:t>Выкуп Облигаций осуществляется Эмитентом по цене, определенной с учетом рыночной цены и объемов предложения и спроса на Облигации</w:t>
      </w:r>
      <w:r w:rsidR="00C2452C">
        <w:rPr>
          <w:sz w:val="28"/>
          <w:szCs w:val="28"/>
        </w:rPr>
        <w:t xml:space="preserve"> </w:t>
      </w:r>
      <w:r w:rsidR="00C2452C" w:rsidRPr="00C2452C">
        <w:rPr>
          <w:sz w:val="28"/>
          <w:szCs w:val="28"/>
        </w:rPr>
        <w:t>(в том числе в ходе проведения аукциона по выкупу Облигаций)</w:t>
      </w:r>
      <w:r w:rsidRPr="005A5AF3">
        <w:rPr>
          <w:sz w:val="28"/>
          <w:szCs w:val="28"/>
        </w:rPr>
        <w:t xml:space="preserve">, и в соответствии с параметрами, установленными в законах Нижегородской области о бюджете Нижегородской области на соответствующий финансовый год и на плановый период, за счет средств бюджета Нижегородской области. Рыночная стоимость Облигаций определяется в порядке, установленном </w:t>
      </w:r>
      <w:r w:rsidR="00C2452C" w:rsidRPr="00C2452C">
        <w:rPr>
          <w:sz w:val="28"/>
          <w:szCs w:val="28"/>
        </w:rPr>
        <w:t>действующим законодательством Российской Федерации</w:t>
      </w:r>
      <w:r w:rsidRPr="005A5AF3">
        <w:rPr>
          <w:sz w:val="28"/>
          <w:szCs w:val="28"/>
        </w:rPr>
        <w:t>.</w:t>
      </w:r>
      <w:r w:rsidR="00C2452C">
        <w:rPr>
          <w:sz w:val="28"/>
          <w:szCs w:val="28"/>
        </w:rPr>
        <w:t xml:space="preserve"> </w:t>
      </w:r>
      <w:r w:rsidR="00C2452C" w:rsidRPr="00C2452C">
        <w:rPr>
          <w:sz w:val="28"/>
          <w:szCs w:val="28"/>
        </w:rPr>
        <w:t xml:space="preserve">При этом дополнительно выплачивается накопленный купонный доход, рассчитанный на дату выкупа Облигаций по формуле, указанной в п. </w:t>
      </w:r>
      <w:r w:rsidR="00EF2E83">
        <w:rPr>
          <w:sz w:val="28"/>
          <w:szCs w:val="28"/>
        </w:rPr>
        <w:t>12</w:t>
      </w:r>
      <w:r w:rsidR="00C2452C" w:rsidRPr="00C2452C">
        <w:rPr>
          <w:sz w:val="28"/>
          <w:szCs w:val="28"/>
        </w:rPr>
        <w:t xml:space="preserve"> настоящего Решения.</w:t>
      </w:r>
    </w:p>
    <w:p w:rsidR="00AD0A0D" w:rsidRDefault="00AD0A0D" w:rsidP="005A5AF3">
      <w:pPr>
        <w:pStyle w:val="30"/>
        <w:spacing w:after="60" w:line="264" w:lineRule="auto"/>
        <w:ind w:firstLine="709"/>
        <w:rPr>
          <w:sz w:val="28"/>
          <w:szCs w:val="28"/>
        </w:rPr>
      </w:pPr>
      <w:r w:rsidRPr="005A5AF3">
        <w:rPr>
          <w:sz w:val="28"/>
          <w:szCs w:val="28"/>
        </w:rPr>
        <w:t>Выкуп может осуществляться путем совершения сделок купли-продажи между Эмитентом в лице Генерального агента, действующего по поручению и за счет Эмитента, и владельцами Облигаций на вторичных торгах или путем проведения аукциона по выкупу Облигаций, проводимого в соответствии с нормативными документами ФБ ММВБ.</w:t>
      </w:r>
    </w:p>
    <w:p w:rsidR="00C2452C" w:rsidRPr="002B475B" w:rsidRDefault="00C2452C" w:rsidP="002B475B">
      <w:pPr>
        <w:pStyle w:val="30"/>
        <w:spacing w:after="60" w:line="264" w:lineRule="auto"/>
        <w:ind w:firstLine="709"/>
        <w:rPr>
          <w:sz w:val="28"/>
          <w:szCs w:val="28"/>
        </w:rPr>
      </w:pPr>
      <w:r w:rsidRPr="002B475B">
        <w:rPr>
          <w:sz w:val="28"/>
          <w:szCs w:val="28"/>
        </w:rPr>
        <w:t>1) Выкуп Облигаций на вторичных торгах может осуществляться как у Организатора торговли, так и вне Организатора торговли. Эмитент уведомляет Генерального агента о выкупе Облигаций, в том числе о дате выкупа, установленной цене (порядке установления цены) выкупа, количестве Облигаций, предложенных к выкупу, порядке выкупа Облигаций. Генеральный агент публикует указанную информацию на своем сайте в сети Интернет.</w:t>
      </w:r>
    </w:p>
    <w:p w:rsidR="00C2452C" w:rsidRPr="002B475B" w:rsidRDefault="00C2452C" w:rsidP="002B475B">
      <w:pPr>
        <w:pStyle w:val="30"/>
        <w:spacing w:after="60" w:line="264" w:lineRule="auto"/>
        <w:ind w:firstLine="709"/>
        <w:rPr>
          <w:sz w:val="28"/>
          <w:szCs w:val="28"/>
        </w:rPr>
      </w:pPr>
      <w:r w:rsidRPr="002B475B">
        <w:rPr>
          <w:sz w:val="28"/>
          <w:szCs w:val="28"/>
        </w:rPr>
        <w:t xml:space="preserve">2) При проведении аукциона по выкупу Облигаций у Организатора торговли Эмитент в сроки, установленные в соответствии с Правилами торгов ФБ ММВБ, письменно извещает Организатора торговли и </w:t>
      </w:r>
      <w:r w:rsidR="002B475B" w:rsidRPr="002B475B">
        <w:rPr>
          <w:sz w:val="28"/>
          <w:szCs w:val="28"/>
        </w:rPr>
        <w:t>Генерального</w:t>
      </w:r>
      <w:r w:rsidRPr="002B475B">
        <w:rPr>
          <w:sz w:val="28"/>
          <w:szCs w:val="28"/>
        </w:rPr>
        <w:t xml:space="preserve"> агента об особенностях проведения аукциона по выкупу Облигаций с приложением документа, определяющего порядок и условия выкупа Облигаций. Аукцион по выкупу Облигаций проводится в соответствии с Правилами торгов ФБ ММВБ. При проведении аукциона по выкупу Облигаций предметом торгов является цена выкупа Облигаций в процентах к непогашенной части номинальной стоимости Облигаций. </w:t>
      </w:r>
    </w:p>
    <w:p w:rsidR="00C2452C" w:rsidRPr="002B475B" w:rsidRDefault="00C2452C" w:rsidP="002B475B">
      <w:pPr>
        <w:pStyle w:val="30"/>
        <w:spacing w:after="60" w:line="264" w:lineRule="auto"/>
        <w:ind w:firstLine="709"/>
        <w:rPr>
          <w:sz w:val="28"/>
          <w:szCs w:val="28"/>
        </w:rPr>
      </w:pPr>
      <w:r w:rsidRPr="002B475B">
        <w:rPr>
          <w:sz w:val="28"/>
          <w:szCs w:val="28"/>
        </w:rPr>
        <w:lastRenderedPageBreak/>
        <w:t>Возможно неоднократное принятие Эмитентом решений о выкупе Облигаций.</w:t>
      </w:r>
    </w:p>
    <w:p w:rsidR="00C2452C" w:rsidRPr="002B475B" w:rsidRDefault="00C2452C" w:rsidP="002B475B">
      <w:pPr>
        <w:pStyle w:val="30"/>
        <w:spacing w:after="60" w:line="264" w:lineRule="auto"/>
        <w:ind w:firstLine="709"/>
        <w:rPr>
          <w:sz w:val="28"/>
          <w:szCs w:val="28"/>
        </w:rPr>
      </w:pPr>
      <w:r w:rsidRPr="002B475B">
        <w:rPr>
          <w:sz w:val="28"/>
          <w:szCs w:val="28"/>
        </w:rPr>
        <w:t xml:space="preserve">Выкупленные Эмитентом Облигации могут быть выпущены в последующее обращение до срока их погашения по цене, определенной с учетом рыночной цены и объемов предложения и спроса на Облигации и в соответствии с параметрами, установленными в законах </w:t>
      </w:r>
      <w:r w:rsidR="002B475B" w:rsidRPr="005A5AF3">
        <w:rPr>
          <w:sz w:val="28"/>
          <w:szCs w:val="28"/>
        </w:rPr>
        <w:t>Нижегородской области о бюджете Нижегородской области на соответствующий финансовый год и на плановый период, за счет средств бюджета Нижегородской области.</w:t>
      </w:r>
      <w:r w:rsidRPr="002B475B">
        <w:rPr>
          <w:sz w:val="28"/>
          <w:szCs w:val="28"/>
        </w:rPr>
        <w:t xml:space="preserve"> Рыночная стоимость Облигаций определяется в порядке, установленном действующим законодательством Российской Федерации.</w:t>
      </w:r>
    </w:p>
    <w:p w:rsidR="00C2452C" w:rsidRPr="002B475B" w:rsidRDefault="00C2452C" w:rsidP="002B475B">
      <w:pPr>
        <w:pStyle w:val="30"/>
        <w:spacing w:after="60" w:line="264" w:lineRule="auto"/>
        <w:ind w:firstLine="709"/>
        <w:rPr>
          <w:sz w:val="28"/>
          <w:szCs w:val="28"/>
        </w:rPr>
      </w:pPr>
      <w:r w:rsidRPr="002B475B">
        <w:rPr>
          <w:sz w:val="28"/>
          <w:szCs w:val="28"/>
        </w:rPr>
        <w:t xml:space="preserve">Выпуск Облигаций в последующее обращение может осуществляться путем совершения сделок купли-продажи между Эмитентом в лице </w:t>
      </w:r>
      <w:r w:rsidR="002B475B" w:rsidRPr="002B475B">
        <w:rPr>
          <w:sz w:val="28"/>
          <w:szCs w:val="28"/>
        </w:rPr>
        <w:t>Генерального</w:t>
      </w:r>
      <w:r w:rsidRPr="002B475B">
        <w:rPr>
          <w:sz w:val="28"/>
          <w:szCs w:val="28"/>
        </w:rPr>
        <w:t xml:space="preserve"> агента, действующего по поручению и за счет Эмитента, и покупателями Облигаций на вторичных торгах или путем проведения аукциона по продаже Облигаций у Организатора торговли. </w:t>
      </w:r>
    </w:p>
    <w:p w:rsidR="00C2452C" w:rsidRPr="002B475B" w:rsidRDefault="00C2452C" w:rsidP="002B475B">
      <w:pPr>
        <w:pStyle w:val="30"/>
        <w:spacing w:after="60" w:line="264" w:lineRule="auto"/>
        <w:ind w:firstLine="709"/>
        <w:rPr>
          <w:sz w:val="28"/>
          <w:szCs w:val="28"/>
        </w:rPr>
      </w:pPr>
      <w:r w:rsidRPr="002B475B">
        <w:rPr>
          <w:sz w:val="28"/>
          <w:szCs w:val="28"/>
        </w:rPr>
        <w:t xml:space="preserve">1) Продажа Облигаций на вторичных торгах может осуществляться как у Организатора торговли, так и вне Организатора торговли. </w:t>
      </w:r>
    </w:p>
    <w:p w:rsidR="00C2452C" w:rsidRPr="002B475B" w:rsidRDefault="00C2452C" w:rsidP="002B475B">
      <w:pPr>
        <w:pStyle w:val="30"/>
        <w:spacing w:after="60" w:line="264" w:lineRule="auto"/>
        <w:ind w:firstLine="709"/>
        <w:rPr>
          <w:sz w:val="28"/>
          <w:szCs w:val="28"/>
        </w:rPr>
      </w:pPr>
      <w:r w:rsidRPr="002B475B">
        <w:rPr>
          <w:sz w:val="28"/>
          <w:szCs w:val="28"/>
        </w:rPr>
        <w:t xml:space="preserve">2) При проведении аукциона по продаже Облигаций у Организатора торговли Эмитент в сроки, установленные в соответствии с Правилами торгов ФБ ММВБ, письменно извещает Организатора торговли и </w:t>
      </w:r>
      <w:r w:rsidR="002B475B" w:rsidRPr="002B475B">
        <w:rPr>
          <w:sz w:val="28"/>
          <w:szCs w:val="28"/>
        </w:rPr>
        <w:t>Генерального</w:t>
      </w:r>
      <w:r w:rsidRPr="002B475B">
        <w:rPr>
          <w:sz w:val="28"/>
          <w:szCs w:val="28"/>
        </w:rPr>
        <w:t xml:space="preserve"> агента об особенностях проведения аукциона по продаже Облигаций с приложением документа, определяющего порядок и условия продажи Облигаций. Аукцион по продаже Облигаций проводится в соответствии с Правилами торгов ФБ ММВБ.</w:t>
      </w:r>
    </w:p>
    <w:p w:rsidR="00C2452C" w:rsidRPr="002B475B" w:rsidRDefault="00C2452C" w:rsidP="002B475B">
      <w:pPr>
        <w:pStyle w:val="30"/>
        <w:spacing w:after="60" w:line="264" w:lineRule="auto"/>
        <w:ind w:firstLine="709"/>
        <w:rPr>
          <w:sz w:val="28"/>
          <w:szCs w:val="28"/>
        </w:rPr>
      </w:pPr>
      <w:r w:rsidRPr="002B475B">
        <w:rPr>
          <w:sz w:val="28"/>
          <w:szCs w:val="28"/>
        </w:rPr>
        <w:t xml:space="preserve">При проведении аукциона по продаже Облигаций предметом торгов является цена продажи Облигации в процентах к непогашенной части номинальной стоимости Облигаций. </w:t>
      </w:r>
    </w:p>
    <w:p w:rsidR="00EC5F1C" w:rsidRPr="005A5AF3" w:rsidRDefault="00AE3016" w:rsidP="005A5AF3">
      <w:pPr>
        <w:pStyle w:val="30"/>
        <w:spacing w:after="60" w:line="264" w:lineRule="auto"/>
        <w:ind w:firstLine="709"/>
        <w:rPr>
          <w:sz w:val="28"/>
          <w:szCs w:val="28"/>
        </w:rPr>
      </w:pPr>
      <w:r w:rsidRPr="005A5AF3">
        <w:rPr>
          <w:sz w:val="28"/>
          <w:szCs w:val="28"/>
        </w:rPr>
        <w:t xml:space="preserve">17. </w:t>
      </w:r>
      <w:r w:rsidR="00EC5F1C" w:rsidRPr="005A5AF3">
        <w:rPr>
          <w:sz w:val="28"/>
          <w:szCs w:val="28"/>
        </w:rPr>
        <w:t>Налогообложение доходов от операций с Облигациями осуществляется в соответствии с действующим законодательством Российской Федерации.</w:t>
      </w:r>
    </w:p>
    <w:p w:rsidR="00952883" w:rsidRPr="005A5AF3" w:rsidRDefault="00952883" w:rsidP="005A5AF3">
      <w:pPr>
        <w:pStyle w:val="30"/>
        <w:spacing w:after="60" w:line="264" w:lineRule="auto"/>
        <w:ind w:firstLine="709"/>
        <w:rPr>
          <w:sz w:val="28"/>
          <w:szCs w:val="28"/>
        </w:rPr>
      </w:pPr>
      <w:r w:rsidRPr="005A5AF3">
        <w:rPr>
          <w:sz w:val="28"/>
          <w:szCs w:val="28"/>
        </w:rPr>
        <w:t>1</w:t>
      </w:r>
      <w:r w:rsidR="00AE3016" w:rsidRPr="005A5AF3">
        <w:rPr>
          <w:sz w:val="28"/>
          <w:szCs w:val="28"/>
        </w:rPr>
        <w:t>8</w:t>
      </w:r>
      <w:r w:rsidRPr="005A5AF3">
        <w:rPr>
          <w:sz w:val="28"/>
          <w:szCs w:val="28"/>
        </w:rPr>
        <w:t>. Вопросы эмиссии, обращения и погашения Облигаций, не урегулированные Генеральными условиями, Условиями эмиссии и настоящим Решением, регулируются Эмитентом в соответствии с действующим законодательством Российской Федерации.</w:t>
      </w:r>
    </w:p>
    <w:p w:rsidR="0058320E" w:rsidRPr="009D6B15" w:rsidRDefault="0006723F" w:rsidP="0058320E">
      <w:pPr>
        <w:pStyle w:val="30"/>
        <w:spacing w:after="60" w:line="264" w:lineRule="auto"/>
        <w:ind w:firstLine="709"/>
        <w:rPr>
          <w:sz w:val="28"/>
          <w:szCs w:val="28"/>
        </w:rPr>
      </w:pPr>
      <w:r w:rsidRPr="0058320E">
        <w:rPr>
          <w:sz w:val="28"/>
          <w:szCs w:val="28"/>
        </w:rPr>
        <w:t xml:space="preserve">19. </w:t>
      </w:r>
      <w:r w:rsidR="0058320E" w:rsidRPr="0058320E">
        <w:rPr>
          <w:sz w:val="28"/>
          <w:szCs w:val="28"/>
        </w:rPr>
        <w:t>В соответствии</w:t>
      </w:r>
      <w:r w:rsidR="0058320E" w:rsidRPr="009D6B15">
        <w:rPr>
          <w:sz w:val="28"/>
          <w:szCs w:val="28"/>
        </w:rPr>
        <w:t xml:space="preserve"> с Законом Нижегородской области от 18.12.2014 № 184-З  «Об областном бюджете на 2015 год и на плановый период 2016 и 2017 годов» (с изменениями от 02.02.2015 № 1-З, от 03.03.2015 № 29-З, от 31.03.2015 № 30-З, от 05.05.2015 № 48-З, от 29.05.2015 № 73-З, от 2</w:t>
      </w:r>
      <w:r w:rsidR="00870EB2">
        <w:rPr>
          <w:sz w:val="28"/>
          <w:szCs w:val="28"/>
        </w:rPr>
        <w:t>6</w:t>
      </w:r>
      <w:r w:rsidR="0058320E" w:rsidRPr="009D6B15">
        <w:rPr>
          <w:sz w:val="28"/>
          <w:szCs w:val="28"/>
        </w:rPr>
        <w:t>.06.2015 №86-З</w:t>
      </w:r>
      <w:r w:rsidR="004E2C06">
        <w:rPr>
          <w:sz w:val="28"/>
          <w:szCs w:val="28"/>
        </w:rPr>
        <w:t xml:space="preserve"> и от </w:t>
      </w:r>
      <w:r w:rsidR="00870EB2">
        <w:rPr>
          <w:sz w:val="28"/>
          <w:szCs w:val="28"/>
        </w:rPr>
        <w:t>03.08</w:t>
      </w:r>
      <w:r w:rsidR="004E2C06">
        <w:rPr>
          <w:sz w:val="28"/>
          <w:szCs w:val="28"/>
        </w:rPr>
        <w:t>.2015 № 103-З</w:t>
      </w:r>
      <w:r w:rsidR="0058320E" w:rsidRPr="009D6B15">
        <w:rPr>
          <w:sz w:val="28"/>
          <w:szCs w:val="28"/>
        </w:rPr>
        <w:t>)</w:t>
      </w:r>
      <w:r w:rsidR="0058320E">
        <w:rPr>
          <w:sz w:val="28"/>
          <w:szCs w:val="28"/>
        </w:rPr>
        <w:t xml:space="preserve"> </w:t>
      </w:r>
      <w:r w:rsidR="0058320E" w:rsidRPr="009D6B15">
        <w:rPr>
          <w:sz w:val="28"/>
          <w:szCs w:val="28"/>
        </w:rPr>
        <w:t>установлены следующие параметры областного бюджета Нижегородской области на 2015 год:</w:t>
      </w:r>
    </w:p>
    <w:p w:rsidR="0058320E" w:rsidRPr="009D6B15" w:rsidRDefault="0058320E" w:rsidP="0058320E">
      <w:pPr>
        <w:pStyle w:val="30"/>
        <w:spacing w:after="60" w:line="264" w:lineRule="auto"/>
        <w:ind w:firstLine="709"/>
        <w:rPr>
          <w:sz w:val="28"/>
          <w:szCs w:val="28"/>
        </w:rPr>
      </w:pPr>
      <w:r w:rsidRPr="009D6B15">
        <w:rPr>
          <w:sz w:val="28"/>
          <w:szCs w:val="28"/>
        </w:rPr>
        <w:t xml:space="preserve">- доходы </w:t>
      </w:r>
      <w:r w:rsidR="004E2C06">
        <w:rPr>
          <w:sz w:val="28"/>
          <w:szCs w:val="28"/>
        </w:rPr>
        <w:t>122 477 067,0</w:t>
      </w:r>
      <w:r>
        <w:rPr>
          <w:sz w:val="28"/>
          <w:szCs w:val="28"/>
        </w:rPr>
        <w:t xml:space="preserve"> </w:t>
      </w:r>
      <w:r w:rsidRPr="009D6B15">
        <w:rPr>
          <w:sz w:val="28"/>
          <w:szCs w:val="28"/>
        </w:rPr>
        <w:t>тысяч рублей;</w:t>
      </w:r>
    </w:p>
    <w:p w:rsidR="0058320E" w:rsidRPr="009D6B15" w:rsidRDefault="0058320E" w:rsidP="0058320E">
      <w:pPr>
        <w:pStyle w:val="30"/>
        <w:spacing w:after="60" w:line="264" w:lineRule="auto"/>
        <w:ind w:firstLine="709"/>
        <w:rPr>
          <w:sz w:val="28"/>
          <w:szCs w:val="28"/>
        </w:rPr>
      </w:pPr>
      <w:r w:rsidRPr="009D6B15">
        <w:rPr>
          <w:sz w:val="28"/>
          <w:szCs w:val="28"/>
        </w:rPr>
        <w:t xml:space="preserve">- расходы </w:t>
      </w:r>
      <w:r w:rsidR="004E2C06">
        <w:rPr>
          <w:sz w:val="28"/>
          <w:szCs w:val="28"/>
        </w:rPr>
        <w:t>136 739 448,3</w:t>
      </w:r>
      <w:r>
        <w:rPr>
          <w:sz w:val="28"/>
          <w:szCs w:val="28"/>
        </w:rPr>
        <w:t xml:space="preserve"> </w:t>
      </w:r>
      <w:r w:rsidRPr="009D6B15">
        <w:rPr>
          <w:sz w:val="28"/>
          <w:szCs w:val="28"/>
        </w:rPr>
        <w:t>тысяч  рублей;</w:t>
      </w:r>
    </w:p>
    <w:p w:rsidR="00870EB2" w:rsidRDefault="00870EB2" w:rsidP="00870EB2">
      <w:pPr>
        <w:pStyle w:val="30"/>
        <w:spacing w:after="60" w:line="264" w:lineRule="auto"/>
        <w:ind w:firstLine="709"/>
        <w:rPr>
          <w:sz w:val="28"/>
          <w:szCs w:val="28"/>
        </w:rPr>
      </w:pPr>
      <w:r>
        <w:rPr>
          <w:sz w:val="28"/>
          <w:szCs w:val="28"/>
        </w:rPr>
        <w:lastRenderedPageBreak/>
        <w:t>- дефицит областного бюджета установлен в сумме 14 262 381,3 тысяч рублей, что не превышает ограничения по размеру дефицита бюджета, установленные Бюджетным кодексом Российской Федерации. По состоянию на 01.08.2015 года дефицит областного бюджета Нижегородской области составляет 7 506 493,96 тысяч рублей;</w:t>
      </w:r>
    </w:p>
    <w:p w:rsidR="00870EB2" w:rsidRDefault="00870EB2" w:rsidP="00870EB2">
      <w:pPr>
        <w:pStyle w:val="30"/>
        <w:spacing w:after="60" w:line="264" w:lineRule="auto"/>
        <w:ind w:firstLine="709"/>
        <w:rPr>
          <w:sz w:val="28"/>
          <w:szCs w:val="28"/>
        </w:rPr>
      </w:pPr>
      <w:r>
        <w:rPr>
          <w:sz w:val="28"/>
          <w:szCs w:val="28"/>
        </w:rPr>
        <w:t>- верхний предел государственного долга Нижегородской области на  01.01.2016 – 74 974 767,0  тысяч рублей, в том числе по государственным гарантиям  1 262 995,7 тысяч рублей, что не превышает ограничения по предельному объему государственного долга, установленного Бюджетным кодексом Российской Федерации и законодательством Нижегородской области;</w:t>
      </w:r>
    </w:p>
    <w:p w:rsidR="00870EB2" w:rsidRDefault="00870EB2" w:rsidP="00870EB2">
      <w:pPr>
        <w:pStyle w:val="30"/>
        <w:spacing w:after="60" w:line="264" w:lineRule="auto"/>
        <w:ind w:firstLine="709"/>
        <w:rPr>
          <w:sz w:val="28"/>
          <w:szCs w:val="28"/>
        </w:rPr>
      </w:pPr>
      <w:r>
        <w:rPr>
          <w:sz w:val="28"/>
          <w:szCs w:val="28"/>
        </w:rPr>
        <w:t>- предельный объем государственного долга Нижегородской области установлен в размере 88 512 650,2 тысяч рублей и не  превышает предельный объем, установленный Бюджетным кодексом Российской Федерации. По состоянию на 01.08.2015 года суммарная величина государственного долга Нижегородской области составляет 64 233 634,30 тысяч рублей.</w:t>
      </w:r>
    </w:p>
    <w:p w:rsidR="00870EB2" w:rsidRDefault="00870EB2" w:rsidP="00870EB2">
      <w:pPr>
        <w:pStyle w:val="30"/>
        <w:spacing w:after="60" w:line="264" w:lineRule="auto"/>
        <w:ind w:firstLine="709"/>
        <w:rPr>
          <w:sz w:val="28"/>
          <w:szCs w:val="28"/>
        </w:rPr>
      </w:pPr>
      <w:r>
        <w:rPr>
          <w:sz w:val="28"/>
          <w:szCs w:val="28"/>
        </w:rPr>
        <w:t>Предельный объем расходов бюджета Нижегородской области на обслуживание государственного долга установлен в размере 6 099 545,4 тысяч рублей (или 4,74 процента объема расходов областного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что не превышает предельный объем расходов на обслуживание государственного долга, установленный Бюджетным кодексом Российской Федерации. По состоянию на 01.08.2015 года расходы на обслуживание государственного долга составляют 2 617 905,63 тысяч рублей.</w:t>
      </w:r>
    </w:p>
    <w:p w:rsidR="0006723F" w:rsidRPr="008C751C" w:rsidRDefault="0006723F" w:rsidP="0058320E">
      <w:pPr>
        <w:pStyle w:val="30"/>
        <w:spacing w:after="60" w:line="264" w:lineRule="auto"/>
        <w:ind w:firstLine="709"/>
        <w:rPr>
          <w:sz w:val="28"/>
          <w:szCs w:val="28"/>
        </w:rPr>
      </w:pPr>
    </w:p>
    <w:p w:rsidR="00670935" w:rsidRDefault="00670935" w:rsidP="00891B6D">
      <w:pPr>
        <w:suppressAutoHyphens/>
        <w:snapToGrid w:val="0"/>
        <w:spacing w:after="60" w:line="264" w:lineRule="auto"/>
        <w:ind w:firstLine="567"/>
        <w:jc w:val="both"/>
        <w:rPr>
          <w:sz w:val="28"/>
          <w:szCs w:val="28"/>
        </w:rPr>
      </w:pPr>
    </w:p>
    <w:p w:rsidR="00891B6D" w:rsidRDefault="00891B6D" w:rsidP="00891B6D">
      <w:pPr>
        <w:autoSpaceDE w:val="0"/>
        <w:autoSpaceDN w:val="0"/>
        <w:adjustRightInd w:val="0"/>
        <w:spacing w:line="264" w:lineRule="auto"/>
        <w:ind w:firstLine="567"/>
        <w:rPr>
          <w:sz w:val="28"/>
          <w:szCs w:val="28"/>
        </w:rPr>
      </w:pPr>
    </w:p>
    <w:p w:rsidR="00891B6D" w:rsidRPr="00B84C46" w:rsidRDefault="00891B6D" w:rsidP="00891B6D">
      <w:pPr>
        <w:autoSpaceDE w:val="0"/>
        <w:autoSpaceDN w:val="0"/>
        <w:adjustRightInd w:val="0"/>
        <w:spacing w:line="264" w:lineRule="auto"/>
        <w:ind w:firstLine="567"/>
        <w:rPr>
          <w:sz w:val="28"/>
          <w:szCs w:val="28"/>
        </w:rPr>
        <w:sectPr w:rsidR="00891B6D" w:rsidRPr="00B84C46" w:rsidSect="00086C6E">
          <w:headerReference w:type="even" r:id="rId9"/>
          <w:headerReference w:type="default" r:id="rId10"/>
          <w:footerReference w:type="even" r:id="rId11"/>
          <w:footerReference w:type="default" r:id="rId12"/>
          <w:headerReference w:type="first" r:id="rId13"/>
          <w:pgSz w:w="11907" w:h="16840" w:code="9"/>
          <w:pgMar w:top="680" w:right="567" w:bottom="680" w:left="1134" w:header="851" w:footer="590" w:gutter="0"/>
          <w:cols w:space="720"/>
          <w:titlePg/>
          <w:docGrid w:linePitch="272"/>
        </w:sectPr>
      </w:pPr>
    </w:p>
    <w:p w:rsidR="00E1332B" w:rsidRPr="00900A87" w:rsidRDefault="00E1332B" w:rsidP="00AA5366">
      <w:pPr>
        <w:snapToGrid w:val="0"/>
        <w:ind w:left="5800"/>
        <w:jc w:val="both"/>
        <w:rPr>
          <w:sz w:val="28"/>
          <w:szCs w:val="28"/>
        </w:rPr>
      </w:pPr>
      <w:r w:rsidRPr="00900A87">
        <w:rPr>
          <w:sz w:val="28"/>
          <w:szCs w:val="28"/>
        </w:rPr>
        <w:lastRenderedPageBreak/>
        <w:t>П</w:t>
      </w:r>
      <w:r w:rsidRPr="00900A87">
        <w:rPr>
          <w:bCs/>
          <w:iCs/>
          <w:sz w:val="28"/>
          <w:szCs w:val="28"/>
        </w:rPr>
        <w:t>риложение</w:t>
      </w:r>
    </w:p>
    <w:p w:rsidR="002011A8" w:rsidRPr="00CF1A8B" w:rsidRDefault="00E1332B" w:rsidP="00AA5366">
      <w:pPr>
        <w:ind w:left="5800"/>
        <w:jc w:val="both"/>
        <w:rPr>
          <w:sz w:val="28"/>
          <w:szCs w:val="28"/>
        </w:rPr>
      </w:pPr>
      <w:r w:rsidRPr="00900A87">
        <w:rPr>
          <w:sz w:val="28"/>
          <w:szCs w:val="28"/>
        </w:rPr>
        <w:t xml:space="preserve">к Решению </w:t>
      </w:r>
      <w:r w:rsidR="002011A8" w:rsidRPr="00900A87">
        <w:rPr>
          <w:bCs/>
          <w:sz w:val="28"/>
          <w:szCs w:val="28"/>
        </w:rPr>
        <w:t xml:space="preserve">об эмиссии </w:t>
      </w:r>
      <w:r w:rsidR="002011A8" w:rsidRPr="00900A87">
        <w:rPr>
          <w:color w:val="000000"/>
          <w:sz w:val="28"/>
          <w:szCs w:val="28"/>
        </w:rPr>
        <w:t xml:space="preserve">государственных облигаций Нижегородской области  с фиксированным купонным доходом </w:t>
      </w:r>
      <w:r w:rsidR="002011A8" w:rsidRPr="00900A87">
        <w:rPr>
          <w:sz w:val="28"/>
          <w:szCs w:val="28"/>
        </w:rPr>
        <w:t>и амортизацией долга.</w:t>
      </w:r>
    </w:p>
    <w:p w:rsidR="00E1332B" w:rsidRPr="00CF1A8B" w:rsidRDefault="00E1332B" w:rsidP="00AA5366">
      <w:pPr>
        <w:tabs>
          <w:tab w:val="left" w:pos="5103"/>
        </w:tabs>
        <w:snapToGrid w:val="0"/>
        <w:spacing w:line="288" w:lineRule="auto"/>
        <w:ind w:left="5103"/>
        <w:jc w:val="both"/>
        <w:rPr>
          <w:bCs/>
          <w:sz w:val="28"/>
          <w:szCs w:val="28"/>
        </w:rPr>
      </w:pPr>
    </w:p>
    <w:p w:rsidR="00E1332B" w:rsidRPr="00CF1A8B" w:rsidRDefault="00E1332B" w:rsidP="00AA5366">
      <w:pPr>
        <w:pStyle w:val="5"/>
        <w:spacing w:line="288" w:lineRule="auto"/>
        <w:ind w:right="561"/>
        <w:rPr>
          <w:i/>
          <w:color w:val="auto"/>
          <w:sz w:val="28"/>
          <w:szCs w:val="28"/>
        </w:rPr>
      </w:pPr>
      <w:r w:rsidRPr="00CF1A8B">
        <w:rPr>
          <w:i/>
          <w:color w:val="auto"/>
          <w:sz w:val="28"/>
          <w:szCs w:val="28"/>
        </w:rPr>
        <w:t>ОБРАЗЕЦ</w:t>
      </w:r>
    </w:p>
    <w:p w:rsidR="00883AD2" w:rsidRPr="00124548" w:rsidRDefault="00883AD2" w:rsidP="00AA5366">
      <w:pPr>
        <w:pStyle w:val="a0"/>
        <w:spacing w:line="288" w:lineRule="auto"/>
        <w:ind w:right="561"/>
        <w:jc w:val="center"/>
        <w:rPr>
          <w:rFonts w:ascii="Times New Roman" w:hAnsi="Times New Roman"/>
          <w:sz w:val="28"/>
          <w:szCs w:val="28"/>
        </w:rPr>
      </w:pPr>
      <w:r w:rsidRPr="00CF1A8B">
        <w:rPr>
          <w:rFonts w:ascii="Times New Roman" w:hAnsi="Times New Roman"/>
          <w:sz w:val="28"/>
          <w:szCs w:val="28"/>
        </w:rPr>
        <w:t>Министерство финансов Нижегородской</w:t>
      </w:r>
      <w:r w:rsidRPr="00124548">
        <w:rPr>
          <w:rFonts w:ascii="Times New Roman" w:hAnsi="Times New Roman"/>
          <w:sz w:val="28"/>
          <w:szCs w:val="28"/>
        </w:rPr>
        <w:t xml:space="preserve"> области </w:t>
      </w:r>
    </w:p>
    <w:p w:rsidR="00E1332B" w:rsidRPr="00124548" w:rsidRDefault="00195159" w:rsidP="00AA5366">
      <w:pPr>
        <w:pStyle w:val="a0"/>
        <w:spacing w:line="288" w:lineRule="auto"/>
        <w:ind w:right="561"/>
        <w:jc w:val="center"/>
        <w:rPr>
          <w:bCs w:val="0"/>
          <w:sz w:val="28"/>
          <w:szCs w:val="28"/>
        </w:rPr>
      </w:pPr>
      <w:r w:rsidRPr="00195159">
        <w:rPr>
          <w:bCs w:val="0"/>
          <w:sz w:val="28"/>
          <w:szCs w:val="28"/>
        </w:rPr>
        <w:t>ГЛОБАЛЬНЫЙ</w:t>
      </w:r>
      <w:r w:rsidRPr="00124548">
        <w:rPr>
          <w:bCs w:val="0"/>
          <w:sz w:val="28"/>
          <w:szCs w:val="28"/>
        </w:rPr>
        <w:t xml:space="preserve"> </w:t>
      </w:r>
      <w:r w:rsidR="00E1332B" w:rsidRPr="00124548">
        <w:rPr>
          <w:bCs w:val="0"/>
          <w:sz w:val="28"/>
          <w:szCs w:val="28"/>
        </w:rPr>
        <w:t>СЕРТИФИКАТ</w:t>
      </w:r>
    </w:p>
    <w:p w:rsidR="00E1332B" w:rsidRPr="00124548" w:rsidRDefault="002011A8" w:rsidP="002010A7">
      <w:pPr>
        <w:pStyle w:val="a0"/>
        <w:ind w:right="561"/>
        <w:jc w:val="center"/>
        <w:rPr>
          <w:b w:val="0"/>
          <w:bCs w:val="0"/>
          <w:sz w:val="28"/>
          <w:szCs w:val="28"/>
        </w:rPr>
      </w:pPr>
      <w:r w:rsidRPr="00124548">
        <w:rPr>
          <w:color w:val="000000"/>
          <w:sz w:val="28"/>
          <w:szCs w:val="28"/>
        </w:rPr>
        <w:t>государственных облигаций Нижегородской области с фиксированным купонным доходом и амортизацией долга</w:t>
      </w:r>
    </w:p>
    <w:p w:rsidR="00E1332B" w:rsidRPr="00124548" w:rsidRDefault="00E1332B" w:rsidP="00AA5366">
      <w:pPr>
        <w:pStyle w:val="a0"/>
        <w:spacing w:line="288" w:lineRule="auto"/>
        <w:ind w:right="561"/>
        <w:jc w:val="center"/>
        <w:rPr>
          <w:color w:val="000000"/>
          <w:sz w:val="28"/>
          <w:szCs w:val="28"/>
        </w:rPr>
      </w:pPr>
      <w:r w:rsidRPr="00124548">
        <w:rPr>
          <w:bCs w:val="0"/>
          <w:sz w:val="28"/>
          <w:szCs w:val="28"/>
        </w:rPr>
        <w:t xml:space="preserve">Государственный регистрационный номер выпуска </w:t>
      </w:r>
      <w:r w:rsidR="00241B59" w:rsidRPr="00124548">
        <w:rPr>
          <w:color w:val="000000"/>
          <w:sz w:val="28"/>
          <w:szCs w:val="28"/>
        </w:rPr>
        <w:t>RU340</w:t>
      </w:r>
      <w:r w:rsidR="00F51B9F">
        <w:rPr>
          <w:color w:val="000000"/>
          <w:sz w:val="28"/>
          <w:szCs w:val="28"/>
        </w:rPr>
        <w:t>10</w:t>
      </w:r>
      <w:r w:rsidR="00241B59" w:rsidRPr="00124548">
        <w:rPr>
          <w:color w:val="000000"/>
          <w:sz w:val="28"/>
          <w:szCs w:val="28"/>
        </w:rPr>
        <w:t>NJG0</w:t>
      </w:r>
    </w:p>
    <w:p w:rsidR="00E1332B" w:rsidRPr="00AA5366" w:rsidRDefault="00E1332B" w:rsidP="00AA5366">
      <w:pPr>
        <w:pStyle w:val="3"/>
        <w:tabs>
          <w:tab w:val="left" w:pos="1134"/>
        </w:tabs>
        <w:spacing w:after="60" w:line="288" w:lineRule="auto"/>
        <w:jc w:val="center"/>
        <w:rPr>
          <w:sz w:val="28"/>
          <w:szCs w:val="28"/>
        </w:rPr>
      </w:pPr>
    </w:p>
    <w:p w:rsidR="00E1332B" w:rsidRPr="005A5AF3" w:rsidRDefault="00E1332B" w:rsidP="005A5AF3">
      <w:pPr>
        <w:pStyle w:val="30"/>
        <w:spacing w:after="60" w:line="264" w:lineRule="auto"/>
        <w:ind w:firstLine="709"/>
        <w:rPr>
          <w:sz w:val="28"/>
          <w:szCs w:val="28"/>
        </w:rPr>
      </w:pPr>
      <w:r w:rsidRPr="005A5AF3">
        <w:rPr>
          <w:sz w:val="28"/>
          <w:szCs w:val="28"/>
        </w:rPr>
        <w:t xml:space="preserve">Эмитентом </w:t>
      </w:r>
      <w:r w:rsidR="002011A8" w:rsidRPr="005A5AF3">
        <w:rPr>
          <w:sz w:val="28"/>
          <w:szCs w:val="28"/>
        </w:rPr>
        <w:t>государственных облигаций Нижегородской области с фиксированным купонным доходом и амортизацией долга</w:t>
      </w:r>
      <w:r w:rsidRPr="005A5AF3">
        <w:rPr>
          <w:sz w:val="28"/>
          <w:szCs w:val="28"/>
        </w:rPr>
        <w:t xml:space="preserve"> (далее – Облигации) от имени </w:t>
      </w:r>
      <w:r w:rsidR="00892D53" w:rsidRPr="005A5AF3">
        <w:rPr>
          <w:sz w:val="28"/>
          <w:szCs w:val="28"/>
        </w:rPr>
        <w:t>субъекта Российской Федерации -</w:t>
      </w:r>
      <w:r w:rsidR="002011A8" w:rsidRPr="005A5AF3">
        <w:rPr>
          <w:sz w:val="28"/>
          <w:szCs w:val="28"/>
        </w:rPr>
        <w:t xml:space="preserve"> Нижегородской области</w:t>
      </w:r>
      <w:r w:rsidRPr="005A5AF3">
        <w:rPr>
          <w:sz w:val="28"/>
          <w:szCs w:val="28"/>
        </w:rPr>
        <w:t xml:space="preserve"> выступает </w:t>
      </w:r>
      <w:r w:rsidR="00900A87" w:rsidRPr="005A5AF3">
        <w:rPr>
          <w:sz w:val="28"/>
          <w:szCs w:val="28"/>
        </w:rPr>
        <w:t>М</w:t>
      </w:r>
      <w:r w:rsidR="002011A8" w:rsidRPr="00AA5366">
        <w:rPr>
          <w:sz w:val="28"/>
          <w:szCs w:val="28"/>
        </w:rPr>
        <w:t>инистерство финансов Нижегородской области (далее - Эмитент)</w:t>
      </w:r>
      <w:r w:rsidRPr="005A5AF3">
        <w:rPr>
          <w:sz w:val="28"/>
          <w:szCs w:val="28"/>
        </w:rPr>
        <w:t>.</w:t>
      </w:r>
    </w:p>
    <w:p w:rsidR="002011A8" w:rsidRDefault="00E1332B" w:rsidP="005A5AF3">
      <w:pPr>
        <w:pStyle w:val="30"/>
        <w:spacing w:after="60" w:line="264" w:lineRule="auto"/>
        <w:ind w:firstLine="709"/>
        <w:rPr>
          <w:sz w:val="28"/>
          <w:szCs w:val="28"/>
        </w:rPr>
      </w:pPr>
      <w:r w:rsidRPr="005A5AF3">
        <w:rPr>
          <w:sz w:val="28"/>
          <w:szCs w:val="28"/>
        </w:rPr>
        <w:t>Место нахождения Эмитента:</w:t>
      </w:r>
      <w:r w:rsidR="00687973" w:rsidRPr="005A5AF3">
        <w:rPr>
          <w:sz w:val="28"/>
          <w:szCs w:val="28"/>
        </w:rPr>
        <w:t xml:space="preserve"> Российская Федерация,</w:t>
      </w:r>
      <w:r w:rsidRPr="005A5AF3">
        <w:rPr>
          <w:sz w:val="28"/>
          <w:szCs w:val="28"/>
        </w:rPr>
        <w:t xml:space="preserve"> </w:t>
      </w:r>
      <w:r w:rsidR="002011A8" w:rsidRPr="005A5AF3">
        <w:rPr>
          <w:sz w:val="28"/>
          <w:szCs w:val="28"/>
        </w:rPr>
        <w:t>603</w:t>
      </w:r>
      <w:r w:rsidR="0048188A" w:rsidRPr="005A5AF3">
        <w:rPr>
          <w:sz w:val="28"/>
          <w:szCs w:val="28"/>
        </w:rPr>
        <w:t>950</w:t>
      </w:r>
      <w:r w:rsidR="00687973" w:rsidRPr="005A5AF3">
        <w:rPr>
          <w:sz w:val="28"/>
          <w:szCs w:val="28"/>
        </w:rPr>
        <w:t>,</w:t>
      </w:r>
      <w:r w:rsidR="00C84677" w:rsidRPr="005A5AF3">
        <w:rPr>
          <w:sz w:val="28"/>
          <w:szCs w:val="28"/>
        </w:rPr>
        <w:t xml:space="preserve"> </w:t>
      </w:r>
      <w:r w:rsidR="00687973" w:rsidRPr="005A5AF3">
        <w:rPr>
          <w:sz w:val="28"/>
          <w:szCs w:val="28"/>
        </w:rPr>
        <w:t xml:space="preserve">г. </w:t>
      </w:r>
      <w:r w:rsidR="002011A8" w:rsidRPr="005A5AF3">
        <w:rPr>
          <w:sz w:val="28"/>
          <w:szCs w:val="28"/>
        </w:rPr>
        <w:t>Н</w:t>
      </w:r>
      <w:r w:rsidR="00892D53" w:rsidRPr="005A5AF3">
        <w:rPr>
          <w:sz w:val="28"/>
          <w:szCs w:val="28"/>
        </w:rPr>
        <w:t xml:space="preserve">ижний </w:t>
      </w:r>
      <w:r w:rsidR="002011A8" w:rsidRPr="005A5AF3">
        <w:rPr>
          <w:sz w:val="28"/>
          <w:szCs w:val="28"/>
        </w:rPr>
        <w:t>Новгород, ул</w:t>
      </w:r>
      <w:r w:rsidR="00687973" w:rsidRPr="005A5AF3">
        <w:rPr>
          <w:sz w:val="28"/>
          <w:szCs w:val="28"/>
        </w:rPr>
        <w:t>ица</w:t>
      </w:r>
      <w:r w:rsidR="002011A8" w:rsidRPr="005A5AF3">
        <w:rPr>
          <w:sz w:val="28"/>
          <w:szCs w:val="28"/>
        </w:rPr>
        <w:t xml:space="preserve"> Грузинская,</w:t>
      </w:r>
      <w:r w:rsidR="00687973" w:rsidRPr="005A5AF3">
        <w:rPr>
          <w:sz w:val="28"/>
          <w:szCs w:val="28"/>
        </w:rPr>
        <w:t xml:space="preserve"> дом</w:t>
      </w:r>
      <w:r w:rsidR="002011A8" w:rsidRPr="005A5AF3">
        <w:rPr>
          <w:sz w:val="28"/>
          <w:szCs w:val="28"/>
        </w:rPr>
        <w:t xml:space="preserve"> 48. </w:t>
      </w:r>
    </w:p>
    <w:p w:rsidR="00F7516F" w:rsidRDefault="00F7516F" w:rsidP="00F7516F">
      <w:pPr>
        <w:pStyle w:val="30"/>
        <w:spacing w:after="60" w:line="264" w:lineRule="auto"/>
        <w:ind w:firstLine="709"/>
        <w:rPr>
          <w:sz w:val="28"/>
          <w:szCs w:val="28"/>
        </w:rPr>
      </w:pPr>
      <w:r>
        <w:rPr>
          <w:sz w:val="28"/>
          <w:szCs w:val="28"/>
        </w:rPr>
        <w:t>П</w:t>
      </w:r>
      <w:r w:rsidRPr="009C7A92">
        <w:rPr>
          <w:sz w:val="28"/>
          <w:szCs w:val="28"/>
        </w:rPr>
        <w:t>очтовый адрес Эмитента</w:t>
      </w:r>
      <w:r>
        <w:rPr>
          <w:sz w:val="28"/>
          <w:szCs w:val="28"/>
        </w:rPr>
        <w:t xml:space="preserve">: </w:t>
      </w:r>
      <w:r w:rsidRPr="00AA5366">
        <w:rPr>
          <w:color w:val="000000"/>
          <w:sz w:val="28"/>
          <w:szCs w:val="28"/>
        </w:rPr>
        <w:t xml:space="preserve">Российская Федерация, </w:t>
      </w:r>
      <w:smartTag w:uri="urn:schemas-microsoft-com:office:smarttags" w:element="metricconverter">
        <w:smartTagPr>
          <w:attr w:name="ProductID" w:val="603950, г"/>
        </w:smartTagPr>
        <w:r w:rsidRPr="00AA5366">
          <w:rPr>
            <w:color w:val="000000"/>
            <w:sz w:val="28"/>
            <w:szCs w:val="28"/>
          </w:rPr>
          <w:t>603950, г</w:t>
        </w:r>
      </w:smartTag>
      <w:r w:rsidRPr="00AA5366">
        <w:rPr>
          <w:color w:val="000000"/>
          <w:sz w:val="28"/>
          <w:szCs w:val="28"/>
        </w:rPr>
        <w:t xml:space="preserve">. Нижний Новгород, ул. Грузинская, 48. </w:t>
      </w:r>
    </w:p>
    <w:p w:rsidR="00B617C7" w:rsidRPr="00B617C7" w:rsidRDefault="00B617C7" w:rsidP="00B617C7">
      <w:pPr>
        <w:pStyle w:val="30"/>
        <w:spacing w:after="60" w:line="264" w:lineRule="auto"/>
        <w:ind w:firstLine="709"/>
        <w:rPr>
          <w:sz w:val="28"/>
          <w:szCs w:val="28"/>
        </w:rPr>
      </w:pPr>
      <w:r w:rsidRPr="00B617C7">
        <w:rPr>
          <w:sz w:val="28"/>
          <w:szCs w:val="28"/>
        </w:rPr>
        <w:t>Мероприятия, необходимые для осуществления эмиссии, обращения и погашения Облигаций, проводит Эмитент.</w:t>
      </w:r>
    </w:p>
    <w:p w:rsidR="00E1332B" w:rsidRPr="005A5AF3" w:rsidRDefault="00E1332B" w:rsidP="005A5AF3">
      <w:pPr>
        <w:pStyle w:val="30"/>
        <w:spacing w:after="60" w:line="264" w:lineRule="auto"/>
        <w:ind w:firstLine="709"/>
        <w:rPr>
          <w:sz w:val="28"/>
          <w:szCs w:val="28"/>
        </w:rPr>
      </w:pPr>
      <w:r w:rsidRPr="005A5AF3">
        <w:rPr>
          <w:sz w:val="28"/>
          <w:szCs w:val="28"/>
        </w:rPr>
        <w:t xml:space="preserve">Настоящий </w:t>
      </w:r>
      <w:r w:rsidR="00195159" w:rsidRPr="005A5AF3">
        <w:rPr>
          <w:sz w:val="28"/>
          <w:szCs w:val="28"/>
        </w:rPr>
        <w:t xml:space="preserve">Глобальный сертификат  (далее – </w:t>
      </w:r>
      <w:r w:rsidRPr="005A5AF3">
        <w:rPr>
          <w:sz w:val="28"/>
          <w:szCs w:val="28"/>
        </w:rPr>
        <w:t>Сертификат</w:t>
      </w:r>
      <w:r w:rsidR="00195159" w:rsidRPr="005A5AF3">
        <w:rPr>
          <w:sz w:val="28"/>
          <w:szCs w:val="28"/>
        </w:rPr>
        <w:t>)</w:t>
      </w:r>
      <w:r w:rsidRPr="005A5AF3">
        <w:rPr>
          <w:sz w:val="28"/>
          <w:szCs w:val="28"/>
        </w:rPr>
        <w:t xml:space="preserve"> уд</w:t>
      </w:r>
      <w:r w:rsidR="007F6D42" w:rsidRPr="005A5AF3">
        <w:rPr>
          <w:sz w:val="28"/>
          <w:szCs w:val="28"/>
        </w:rPr>
        <w:t xml:space="preserve">остоверяет право на </w:t>
      </w:r>
      <w:r w:rsidR="00AF53C8" w:rsidRPr="005A5AF3">
        <w:rPr>
          <w:sz w:val="28"/>
          <w:szCs w:val="28"/>
        </w:rPr>
        <w:t>1</w:t>
      </w:r>
      <w:r w:rsidR="00F7516F">
        <w:rPr>
          <w:sz w:val="28"/>
          <w:szCs w:val="28"/>
        </w:rPr>
        <w:t>2</w:t>
      </w:r>
      <w:r w:rsidR="007F6D42" w:rsidRPr="005A5AF3">
        <w:rPr>
          <w:sz w:val="28"/>
          <w:szCs w:val="28"/>
        </w:rPr>
        <w:t xml:space="preserve"> </w:t>
      </w:r>
      <w:r w:rsidR="00764143" w:rsidRPr="005A5AF3">
        <w:rPr>
          <w:sz w:val="28"/>
          <w:szCs w:val="28"/>
        </w:rPr>
        <w:t>0</w:t>
      </w:r>
      <w:r w:rsidRPr="005A5AF3">
        <w:rPr>
          <w:sz w:val="28"/>
          <w:szCs w:val="28"/>
        </w:rPr>
        <w:t>00 000 (</w:t>
      </w:r>
      <w:r w:rsidR="00F7516F">
        <w:rPr>
          <w:sz w:val="28"/>
          <w:szCs w:val="28"/>
        </w:rPr>
        <w:t>Двенадцать</w:t>
      </w:r>
      <w:r w:rsidR="00C6674D" w:rsidRPr="005A5AF3">
        <w:rPr>
          <w:sz w:val="28"/>
          <w:szCs w:val="28"/>
        </w:rPr>
        <w:t xml:space="preserve"> </w:t>
      </w:r>
      <w:r w:rsidR="007F6D42" w:rsidRPr="005A5AF3">
        <w:rPr>
          <w:sz w:val="28"/>
          <w:szCs w:val="28"/>
        </w:rPr>
        <w:t>миллион</w:t>
      </w:r>
      <w:r w:rsidR="001C215F" w:rsidRPr="005A5AF3">
        <w:rPr>
          <w:sz w:val="28"/>
          <w:szCs w:val="28"/>
        </w:rPr>
        <w:t>ов</w:t>
      </w:r>
      <w:r w:rsidRPr="005A5AF3">
        <w:rPr>
          <w:sz w:val="28"/>
          <w:szCs w:val="28"/>
        </w:rPr>
        <w:t>) штук Облигаций номинальной стоимостью 1 000 (</w:t>
      </w:r>
      <w:r w:rsidR="00C84677" w:rsidRPr="005A5AF3">
        <w:rPr>
          <w:sz w:val="28"/>
          <w:szCs w:val="28"/>
        </w:rPr>
        <w:t>О</w:t>
      </w:r>
      <w:r w:rsidRPr="005A5AF3">
        <w:rPr>
          <w:sz w:val="28"/>
          <w:szCs w:val="28"/>
        </w:rPr>
        <w:t>дна тысяча) рублей каждая</w:t>
      </w:r>
      <w:r w:rsidR="00892D53" w:rsidRPr="005A5AF3">
        <w:rPr>
          <w:sz w:val="28"/>
          <w:szCs w:val="28"/>
        </w:rPr>
        <w:t xml:space="preserve"> и общей номинальной стоимостью </w:t>
      </w:r>
      <w:r w:rsidR="00F7516F">
        <w:rPr>
          <w:sz w:val="28"/>
          <w:szCs w:val="28"/>
        </w:rPr>
        <w:t>12</w:t>
      </w:r>
      <w:r w:rsidR="00892D53" w:rsidRPr="005A5AF3">
        <w:rPr>
          <w:sz w:val="28"/>
          <w:szCs w:val="28"/>
        </w:rPr>
        <w:t xml:space="preserve"> 000 000 000 (</w:t>
      </w:r>
      <w:r w:rsidR="00F7516F">
        <w:rPr>
          <w:sz w:val="28"/>
          <w:szCs w:val="28"/>
        </w:rPr>
        <w:t>Двенадцать</w:t>
      </w:r>
      <w:r w:rsidR="00F7516F" w:rsidRPr="005A5AF3">
        <w:rPr>
          <w:sz w:val="28"/>
          <w:szCs w:val="28"/>
        </w:rPr>
        <w:t xml:space="preserve"> </w:t>
      </w:r>
      <w:r w:rsidR="00892D53" w:rsidRPr="005A5AF3">
        <w:rPr>
          <w:sz w:val="28"/>
          <w:szCs w:val="28"/>
        </w:rPr>
        <w:t>миллиардов) рублей</w:t>
      </w:r>
      <w:r w:rsidRPr="005A5AF3">
        <w:rPr>
          <w:sz w:val="28"/>
          <w:szCs w:val="28"/>
        </w:rPr>
        <w:t xml:space="preserve">. </w:t>
      </w:r>
    </w:p>
    <w:p w:rsidR="00E1332B" w:rsidRPr="005A5AF3" w:rsidRDefault="00E1332B" w:rsidP="005A5AF3">
      <w:pPr>
        <w:pStyle w:val="30"/>
        <w:spacing w:after="60" w:line="264" w:lineRule="auto"/>
        <w:ind w:firstLine="709"/>
        <w:rPr>
          <w:sz w:val="28"/>
          <w:szCs w:val="28"/>
        </w:rPr>
      </w:pPr>
      <w:r w:rsidRPr="005A5AF3">
        <w:rPr>
          <w:sz w:val="28"/>
          <w:szCs w:val="28"/>
        </w:rPr>
        <w:t>Настоящий Сертификат оформлен на все Облигации выпуска.</w:t>
      </w:r>
    </w:p>
    <w:p w:rsidR="00E1332B" w:rsidRPr="005A5AF3" w:rsidRDefault="00E1332B" w:rsidP="005A5AF3">
      <w:pPr>
        <w:pStyle w:val="30"/>
        <w:spacing w:after="60" w:line="264" w:lineRule="auto"/>
        <w:ind w:firstLine="709"/>
        <w:rPr>
          <w:sz w:val="28"/>
          <w:szCs w:val="28"/>
        </w:rPr>
      </w:pPr>
      <w:r w:rsidRPr="005A5AF3">
        <w:rPr>
          <w:sz w:val="28"/>
          <w:szCs w:val="28"/>
        </w:rPr>
        <w:t>Дат</w:t>
      </w:r>
      <w:r w:rsidR="007F6D42" w:rsidRPr="005A5AF3">
        <w:rPr>
          <w:sz w:val="28"/>
          <w:szCs w:val="28"/>
        </w:rPr>
        <w:t>а начала размещения Облигаций</w:t>
      </w:r>
      <w:r w:rsidR="0019741E" w:rsidRPr="005A5AF3">
        <w:rPr>
          <w:sz w:val="28"/>
          <w:szCs w:val="28"/>
        </w:rPr>
        <w:t xml:space="preserve"> </w:t>
      </w:r>
      <w:r w:rsidR="007F6D42" w:rsidRPr="005A5AF3">
        <w:rPr>
          <w:sz w:val="28"/>
          <w:szCs w:val="28"/>
        </w:rPr>
        <w:t xml:space="preserve">– </w:t>
      </w:r>
      <w:r w:rsidR="00860965">
        <w:rPr>
          <w:sz w:val="28"/>
          <w:szCs w:val="28"/>
        </w:rPr>
        <w:t>24</w:t>
      </w:r>
      <w:r w:rsidR="00E57147">
        <w:rPr>
          <w:sz w:val="28"/>
          <w:szCs w:val="28"/>
        </w:rPr>
        <w:t xml:space="preserve"> августа</w:t>
      </w:r>
      <w:r w:rsidR="00F7516F">
        <w:rPr>
          <w:sz w:val="28"/>
          <w:szCs w:val="28"/>
        </w:rPr>
        <w:t xml:space="preserve"> 2015</w:t>
      </w:r>
      <w:r w:rsidR="00173D15" w:rsidRPr="005A5AF3">
        <w:rPr>
          <w:sz w:val="28"/>
          <w:szCs w:val="28"/>
        </w:rPr>
        <w:t xml:space="preserve"> г</w:t>
      </w:r>
      <w:r w:rsidR="00087D1C" w:rsidRPr="005A5AF3">
        <w:rPr>
          <w:sz w:val="28"/>
          <w:szCs w:val="28"/>
        </w:rPr>
        <w:t>ода</w:t>
      </w:r>
      <w:r w:rsidR="00195159" w:rsidRPr="005A5AF3">
        <w:rPr>
          <w:sz w:val="28"/>
          <w:szCs w:val="28"/>
        </w:rPr>
        <w:t>.</w:t>
      </w:r>
    </w:p>
    <w:p w:rsidR="00900A87" w:rsidRPr="001F1AA2" w:rsidRDefault="00900A87" w:rsidP="005A5AF3">
      <w:pPr>
        <w:pStyle w:val="30"/>
        <w:spacing w:after="60" w:line="264" w:lineRule="auto"/>
        <w:ind w:firstLine="709"/>
        <w:rPr>
          <w:sz w:val="28"/>
          <w:szCs w:val="28"/>
        </w:rPr>
      </w:pPr>
      <w:r w:rsidRPr="005B581B">
        <w:rPr>
          <w:sz w:val="28"/>
          <w:szCs w:val="28"/>
        </w:rPr>
        <w:t>Датой окончания размещения Облигаций является дата размещения последней Облигации выпуска</w:t>
      </w:r>
      <w:r>
        <w:rPr>
          <w:sz w:val="28"/>
          <w:szCs w:val="28"/>
        </w:rPr>
        <w:t xml:space="preserve"> первым владельцам</w:t>
      </w:r>
      <w:r w:rsidRPr="001F1AA2">
        <w:rPr>
          <w:sz w:val="28"/>
          <w:szCs w:val="28"/>
        </w:rPr>
        <w:t>.</w:t>
      </w:r>
    </w:p>
    <w:p w:rsidR="00900A87" w:rsidRPr="005A5AF3" w:rsidRDefault="00F7516F" w:rsidP="005A5AF3">
      <w:pPr>
        <w:pStyle w:val="30"/>
        <w:spacing w:after="60" w:line="264" w:lineRule="auto"/>
        <w:ind w:firstLine="709"/>
        <w:rPr>
          <w:sz w:val="28"/>
          <w:szCs w:val="28"/>
        </w:rPr>
      </w:pPr>
      <w:r w:rsidRPr="005A5AF3">
        <w:rPr>
          <w:sz w:val="28"/>
          <w:szCs w:val="28"/>
        </w:rPr>
        <w:t xml:space="preserve">Срок обращения Облигаций составляет </w:t>
      </w:r>
      <w:r>
        <w:rPr>
          <w:sz w:val="28"/>
          <w:szCs w:val="28"/>
        </w:rPr>
        <w:t>1826</w:t>
      </w:r>
      <w:r w:rsidRPr="005A5AF3">
        <w:rPr>
          <w:sz w:val="28"/>
          <w:szCs w:val="28"/>
        </w:rPr>
        <w:t xml:space="preserve"> (</w:t>
      </w:r>
      <w:r>
        <w:rPr>
          <w:sz w:val="28"/>
          <w:szCs w:val="28"/>
        </w:rPr>
        <w:t>Одну тысячу восемьсот двадцать шесть</w:t>
      </w:r>
      <w:r w:rsidRPr="005A5AF3">
        <w:rPr>
          <w:sz w:val="28"/>
          <w:szCs w:val="28"/>
        </w:rPr>
        <w:t>) дней с даты начала размещения Облигаций</w:t>
      </w:r>
      <w:r w:rsidR="00900A87" w:rsidRPr="005A5AF3">
        <w:rPr>
          <w:sz w:val="28"/>
          <w:szCs w:val="28"/>
        </w:rPr>
        <w:t>.</w:t>
      </w:r>
    </w:p>
    <w:p w:rsidR="00F7516F" w:rsidRPr="00AA5366" w:rsidRDefault="00F7516F" w:rsidP="00F7516F">
      <w:pPr>
        <w:pStyle w:val="30"/>
        <w:spacing w:after="60" w:line="264" w:lineRule="auto"/>
        <w:ind w:firstLine="709"/>
        <w:rPr>
          <w:sz w:val="28"/>
          <w:szCs w:val="28"/>
        </w:rPr>
      </w:pPr>
      <w:r w:rsidRPr="00AA5366">
        <w:rPr>
          <w:sz w:val="28"/>
          <w:szCs w:val="28"/>
        </w:rPr>
        <w:t xml:space="preserve">Погашение номинальной стоимости Облигаций осуществляется амортизационными частями в даты, совпадающие с датами выплаты купонных доходов </w:t>
      </w:r>
      <w:r w:rsidRPr="00EF65A5">
        <w:rPr>
          <w:sz w:val="28"/>
          <w:szCs w:val="28"/>
        </w:rPr>
        <w:t xml:space="preserve">за </w:t>
      </w:r>
      <w:r>
        <w:rPr>
          <w:sz w:val="28"/>
          <w:szCs w:val="28"/>
        </w:rPr>
        <w:t>4 (Четвертый), 8 (Восьмой), 12 (Двенадцатый), 16</w:t>
      </w:r>
      <w:r w:rsidRPr="00EF65A5">
        <w:rPr>
          <w:sz w:val="28"/>
          <w:szCs w:val="28"/>
        </w:rPr>
        <w:t xml:space="preserve"> (</w:t>
      </w:r>
      <w:r>
        <w:rPr>
          <w:sz w:val="28"/>
          <w:szCs w:val="28"/>
        </w:rPr>
        <w:t xml:space="preserve">Шестнадцатый) и 19 (Девятнадцатый) </w:t>
      </w:r>
      <w:r w:rsidRPr="00EF65A5">
        <w:rPr>
          <w:sz w:val="28"/>
          <w:szCs w:val="28"/>
        </w:rPr>
        <w:t>купонные периоды:</w:t>
      </w:r>
    </w:p>
    <w:p w:rsidR="00860965" w:rsidRPr="00095C33" w:rsidRDefault="00860965" w:rsidP="00860965">
      <w:pPr>
        <w:pStyle w:val="30"/>
        <w:spacing w:after="60" w:line="264" w:lineRule="auto"/>
        <w:ind w:firstLine="709"/>
        <w:rPr>
          <w:sz w:val="28"/>
          <w:szCs w:val="28"/>
        </w:rPr>
      </w:pPr>
      <w:r w:rsidRPr="00C5617B">
        <w:rPr>
          <w:sz w:val="28"/>
          <w:szCs w:val="28"/>
        </w:rPr>
        <w:t xml:space="preserve">дата погашения первой амортизационной части – </w:t>
      </w:r>
      <w:r>
        <w:rPr>
          <w:sz w:val="28"/>
          <w:szCs w:val="28"/>
        </w:rPr>
        <w:t>5</w:t>
      </w:r>
      <w:r w:rsidRPr="00C5617B">
        <w:rPr>
          <w:sz w:val="28"/>
          <w:szCs w:val="28"/>
        </w:rPr>
        <w:t xml:space="preserve"> (</w:t>
      </w:r>
      <w:r>
        <w:rPr>
          <w:sz w:val="28"/>
          <w:szCs w:val="28"/>
        </w:rPr>
        <w:t>Пять</w:t>
      </w:r>
      <w:r w:rsidRPr="00C5617B">
        <w:rPr>
          <w:sz w:val="28"/>
          <w:szCs w:val="28"/>
        </w:rPr>
        <w:t xml:space="preserve">) процентов номинальной стоимости Облигаций </w:t>
      </w:r>
      <w:r w:rsidRPr="00095C33">
        <w:rPr>
          <w:sz w:val="28"/>
          <w:szCs w:val="28"/>
        </w:rPr>
        <w:t xml:space="preserve">– </w:t>
      </w:r>
      <w:r>
        <w:rPr>
          <w:sz w:val="28"/>
          <w:szCs w:val="28"/>
        </w:rPr>
        <w:t>27.11.2016</w:t>
      </w:r>
      <w:r w:rsidRPr="00095C33">
        <w:rPr>
          <w:sz w:val="28"/>
          <w:szCs w:val="28"/>
        </w:rPr>
        <w:t>;</w:t>
      </w:r>
    </w:p>
    <w:p w:rsidR="00860965" w:rsidRPr="00095C33" w:rsidRDefault="00860965" w:rsidP="00860965">
      <w:pPr>
        <w:pStyle w:val="30"/>
        <w:spacing w:after="60" w:line="264" w:lineRule="auto"/>
        <w:ind w:firstLine="709"/>
        <w:rPr>
          <w:sz w:val="28"/>
          <w:szCs w:val="28"/>
        </w:rPr>
      </w:pPr>
      <w:r w:rsidRPr="00095C33">
        <w:rPr>
          <w:sz w:val="28"/>
          <w:szCs w:val="28"/>
        </w:rPr>
        <w:lastRenderedPageBreak/>
        <w:t xml:space="preserve">дата погашения второй амортизационной части – </w:t>
      </w:r>
      <w:r>
        <w:rPr>
          <w:sz w:val="28"/>
          <w:szCs w:val="28"/>
        </w:rPr>
        <w:t>5</w:t>
      </w:r>
      <w:r w:rsidRPr="00C5617B">
        <w:rPr>
          <w:sz w:val="28"/>
          <w:szCs w:val="28"/>
        </w:rPr>
        <w:t xml:space="preserve"> (</w:t>
      </w:r>
      <w:r>
        <w:rPr>
          <w:sz w:val="28"/>
          <w:szCs w:val="28"/>
        </w:rPr>
        <w:t>Пять</w:t>
      </w:r>
      <w:r w:rsidRPr="00095C33">
        <w:rPr>
          <w:sz w:val="28"/>
          <w:szCs w:val="28"/>
        </w:rPr>
        <w:t xml:space="preserve">) процентов номинальной стоимости Облигаций – </w:t>
      </w:r>
      <w:r>
        <w:rPr>
          <w:sz w:val="28"/>
          <w:szCs w:val="28"/>
        </w:rPr>
        <w:t>26.11.2017</w:t>
      </w:r>
      <w:r w:rsidRPr="00095C33">
        <w:rPr>
          <w:sz w:val="28"/>
          <w:szCs w:val="28"/>
        </w:rPr>
        <w:t>;</w:t>
      </w:r>
    </w:p>
    <w:p w:rsidR="00860965" w:rsidRPr="00095C33" w:rsidRDefault="00860965" w:rsidP="00860965">
      <w:pPr>
        <w:pStyle w:val="30"/>
        <w:spacing w:after="60" w:line="264" w:lineRule="auto"/>
        <w:ind w:firstLine="709"/>
        <w:rPr>
          <w:sz w:val="28"/>
          <w:szCs w:val="28"/>
        </w:rPr>
      </w:pPr>
      <w:r w:rsidRPr="00095C33">
        <w:rPr>
          <w:sz w:val="28"/>
          <w:szCs w:val="28"/>
        </w:rPr>
        <w:t xml:space="preserve">дата погашения третьей амортизационной части – </w:t>
      </w:r>
      <w:r>
        <w:rPr>
          <w:sz w:val="28"/>
          <w:szCs w:val="28"/>
        </w:rPr>
        <w:t>30</w:t>
      </w:r>
      <w:r w:rsidRPr="00095C33">
        <w:rPr>
          <w:sz w:val="28"/>
          <w:szCs w:val="28"/>
        </w:rPr>
        <w:t xml:space="preserve"> (</w:t>
      </w:r>
      <w:r>
        <w:rPr>
          <w:sz w:val="28"/>
          <w:szCs w:val="28"/>
        </w:rPr>
        <w:t>Тридцать</w:t>
      </w:r>
      <w:r w:rsidRPr="00095C33">
        <w:rPr>
          <w:sz w:val="28"/>
          <w:szCs w:val="28"/>
        </w:rPr>
        <w:t xml:space="preserve">) процентов номинальной стоимости Облигаций – </w:t>
      </w:r>
      <w:r>
        <w:rPr>
          <w:sz w:val="28"/>
          <w:szCs w:val="28"/>
        </w:rPr>
        <w:t>25.11.2018</w:t>
      </w:r>
      <w:r w:rsidRPr="00095C33">
        <w:rPr>
          <w:sz w:val="28"/>
          <w:szCs w:val="28"/>
        </w:rPr>
        <w:t>.</w:t>
      </w:r>
    </w:p>
    <w:p w:rsidR="00860965" w:rsidRPr="00095C33" w:rsidRDefault="00860965" w:rsidP="00860965">
      <w:pPr>
        <w:pStyle w:val="30"/>
        <w:spacing w:after="60" w:line="264" w:lineRule="auto"/>
        <w:ind w:firstLine="709"/>
        <w:rPr>
          <w:sz w:val="28"/>
          <w:szCs w:val="28"/>
        </w:rPr>
      </w:pPr>
      <w:r w:rsidRPr="00095C33">
        <w:rPr>
          <w:sz w:val="28"/>
          <w:szCs w:val="28"/>
        </w:rPr>
        <w:t xml:space="preserve">дата погашения четвёртой амортизационной части – </w:t>
      </w:r>
      <w:r>
        <w:rPr>
          <w:sz w:val="28"/>
          <w:szCs w:val="28"/>
        </w:rPr>
        <w:t>30</w:t>
      </w:r>
      <w:r w:rsidRPr="00095C33">
        <w:rPr>
          <w:sz w:val="28"/>
          <w:szCs w:val="28"/>
        </w:rPr>
        <w:t xml:space="preserve"> (</w:t>
      </w:r>
      <w:r>
        <w:rPr>
          <w:sz w:val="28"/>
          <w:szCs w:val="28"/>
        </w:rPr>
        <w:t>Тридцать</w:t>
      </w:r>
      <w:r w:rsidRPr="00095C33">
        <w:rPr>
          <w:sz w:val="28"/>
          <w:szCs w:val="28"/>
        </w:rPr>
        <w:t xml:space="preserve">) процентов номинальной стоимости Облигаций – </w:t>
      </w:r>
      <w:r>
        <w:rPr>
          <w:sz w:val="28"/>
          <w:szCs w:val="28"/>
        </w:rPr>
        <w:t>24.11.2019</w:t>
      </w:r>
      <w:r w:rsidRPr="00095C33">
        <w:rPr>
          <w:sz w:val="28"/>
          <w:szCs w:val="28"/>
        </w:rPr>
        <w:t>.</w:t>
      </w:r>
    </w:p>
    <w:p w:rsidR="00860965" w:rsidRPr="00095C33" w:rsidRDefault="00860965" w:rsidP="00860965">
      <w:pPr>
        <w:pStyle w:val="30"/>
        <w:spacing w:after="60" w:line="264" w:lineRule="auto"/>
        <w:ind w:firstLine="709"/>
        <w:rPr>
          <w:sz w:val="28"/>
          <w:szCs w:val="28"/>
        </w:rPr>
      </w:pPr>
      <w:r w:rsidRPr="00095C33">
        <w:rPr>
          <w:sz w:val="28"/>
          <w:szCs w:val="28"/>
        </w:rPr>
        <w:t xml:space="preserve">дата погашения пятой амортизационной части – </w:t>
      </w:r>
      <w:r>
        <w:rPr>
          <w:sz w:val="28"/>
          <w:szCs w:val="28"/>
        </w:rPr>
        <w:t>30</w:t>
      </w:r>
      <w:r w:rsidRPr="00095C33">
        <w:rPr>
          <w:sz w:val="28"/>
          <w:szCs w:val="28"/>
        </w:rPr>
        <w:t xml:space="preserve"> (</w:t>
      </w:r>
      <w:r>
        <w:rPr>
          <w:sz w:val="28"/>
          <w:szCs w:val="28"/>
        </w:rPr>
        <w:t>Тридцать</w:t>
      </w:r>
      <w:r w:rsidRPr="00095C33">
        <w:rPr>
          <w:sz w:val="28"/>
          <w:szCs w:val="28"/>
        </w:rPr>
        <w:t xml:space="preserve">) процентов номинальной стоимости Облигаций – </w:t>
      </w:r>
      <w:r>
        <w:rPr>
          <w:sz w:val="28"/>
          <w:szCs w:val="28"/>
        </w:rPr>
        <w:t>23.08.2020</w:t>
      </w:r>
      <w:r w:rsidRPr="00095C33">
        <w:rPr>
          <w:sz w:val="28"/>
          <w:szCs w:val="28"/>
        </w:rPr>
        <w:t>.</w:t>
      </w:r>
    </w:p>
    <w:p w:rsidR="00860965" w:rsidRPr="00AA5366" w:rsidRDefault="00860965" w:rsidP="00860965">
      <w:pPr>
        <w:pStyle w:val="30"/>
        <w:spacing w:after="60" w:line="264" w:lineRule="auto"/>
        <w:ind w:firstLine="709"/>
        <w:rPr>
          <w:sz w:val="28"/>
          <w:szCs w:val="28"/>
        </w:rPr>
      </w:pPr>
      <w:r w:rsidRPr="00095C33">
        <w:rPr>
          <w:sz w:val="28"/>
          <w:szCs w:val="28"/>
        </w:rPr>
        <w:t xml:space="preserve">Дата погашения Облигаций  – </w:t>
      </w:r>
      <w:r>
        <w:rPr>
          <w:sz w:val="28"/>
          <w:szCs w:val="28"/>
        </w:rPr>
        <w:t>23.08.2020</w:t>
      </w:r>
      <w:r w:rsidRPr="00095C33">
        <w:rPr>
          <w:sz w:val="28"/>
          <w:szCs w:val="28"/>
        </w:rPr>
        <w:t>.</w:t>
      </w:r>
    </w:p>
    <w:p w:rsidR="00F7516F" w:rsidRPr="008C5C18" w:rsidRDefault="00F7516F" w:rsidP="00F7516F">
      <w:pPr>
        <w:pStyle w:val="30"/>
        <w:spacing w:after="60" w:line="264" w:lineRule="auto"/>
        <w:ind w:firstLine="709"/>
        <w:rPr>
          <w:sz w:val="28"/>
          <w:szCs w:val="28"/>
        </w:rPr>
      </w:pPr>
      <w:r w:rsidRPr="008C5C18">
        <w:rPr>
          <w:sz w:val="28"/>
          <w:szCs w:val="28"/>
        </w:rPr>
        <w:t xml:space="preserve">В дату погашения Облигаций их </w:t>
      </w:r>
      <w:r w:rsidRPr="008C751C">
        <w:rPr>
          <w:sz w:val="28"/>
          <w:szCs w:val="28"/>
        </w:rPr>
        <w:t>держателям</w:t>
      </w:r>
      <w:r w:rsidRPr="008C5C18">
        <w:rPr>
          <w:sz w:val="28"/>
          <w:szCs w:val="28"/>
        </w:rPr>
        <w:t xml:space="preserve"> выплачива</w:t>
      </w:r>
      <w:r>
        <w:rPr>
          <w:sz w:val="28"/>
          <w:szCs w:val="28"/>
        </w:rPr>
        <w:t>е</w:t>
      </w:r>
      <w:r w:rsidRPr="008C5C18">
        <w:rPr>
          <w:sz w:val="28"/>
          <w:szCs w:val="28"/>
        </w:rPr>
        <w:t xml:space="preserve">тся </w:t>
      </w:r>
      <w:r>
        <w:rPr>
          <w:sz w:val="28"/>
          <w:szCs w:val="28"/>
        </w:rPr>
        <w:t xml:space="preserve">последняя </w:t>
      </w:r>
      <w:r w:rsidRPr="008C5C18">
        <w:rPr>
          <w:sz w:val="28"/>
          <w:szCs w:val="28"/>
        </w:rPr>
        <w:t xml:space="preserve">непогашенная часть номинальной стоимости Облигаций и купонный доход за последний купонный период. </w:t>
      </w:r>
    </w:p>
    <w:p w:rsidR="00F51B9F" w:rsidRPr="005A5AF3" w:rsidRDefault="00F7516F" w:rsidP="00F51B9F">
      <w:pPr>
        <w:pStyle w:val="30"/>
        <w:spacing w:after="60" w:line="264" w:lineRule="auto"/>
        <w:ind w:firstLine="709"/>
        <w:rPr>
          <w:sz w:val="28"/>
          <w:szCs w:val="28"/>
        </w:rPr>
      </w:pPr>
      <w:r w:rsidRPr="005A5AF3">
        <w:rPr>
          <w:sz w:val="28"/>
          <w:szCs w:val="28"/>
        </w:rPr>
        <w:t xml:space="preserve">Каждая Облигация имеет </w:t>
      </w:r>
      <w:r>
        <w:rPr>
          <w:sz w:val="28"/>
          <w:szCs w:val="28"/>
        </w:rPr>
        <w:t>19</w:t>
      </w:r>
      <w:r w:rsidRPr="005A5AF3">
        <w:rPr>
          <w:sz w:val="28"/>
          <w:szCs w:val="28"/>
        </w:rPr>
        <w:t xml:space="preserve"> (</w:t>
      </w:r>
      <w:r>
        <w:rPr>
          <w:sz w:val="28"/>
          <w:szCs w:val="28"/>
        </w:rPr>
        <w:t>Девятнадцать</w:t>
      </w:r>
      <w:r w:rsidRPr="005A5AF3">
        <w:rPr>
          <w:sz w:val="28"/>
          <w:szCs w:val="28"/>
        </w:rPr>
        <w:t xml:space="preserve">) купонных периодов. Длительность </w:t>
      </w:r>
      <w:r>
        <w:rPr>
          <w:sz w:val="28"/>
          <w:szCs w:val="28"/>
        </w:rPr>
        <w:t xml:space="preserve">первого </w:t>
      </w:r>
      <w:r w:rsidRPr="005A5AF3">
        <w:rPr>
          <w:sz w:val="28"/>
          <w:szCs w:val="28"/>
        </w:rPr>
        <w:t>купонн</w:t>
      </w:r>
      <w:r>
        <w:rPr>
          <w:sz w:val="28"/>
          <w:szCs w:val="28"/>
        </w:rPr>
        <w:t>ого периода составляет 188 (Сто восемьдесят восемь) дней, купонн</w:t>
      </w:r>
      <w:r w:rsidRPr="005A5AF3">
        <w:rPr>
          <w:sz w:val="28"/>
          <w:szCs w:val="28"/>
        </w:rPr>
        <w:t>ых периодов с</w:t>
      </w:r>
      <w:r>
        <w:rPr>
          <w:sz w:val="28"/>
          <w:szCs w:val="28"/>
        </w:rPr>
        <w:t>о</w:t>
      </w:r>
      <w:r w:rsidRPr="005A5AF3">
        <w:rPr>
          <w:sz w:val="28"/>
          <w:szCs w:val="28"/>
        </w:rPr>
        <w:t xml:space="preserve"> </w:t>
      </w:r>
      <w:r>
        <w:rPr>
          <w:sz w:val="28"/>
          <w:szCs w:val="28"/>
        </w:rPr>
        <w:t>второго</w:t>
      </w:r>
      <w:r w:rsidRPr="005A5AF3">
        <w:rPr>
          <w:sz w:val="28"/>
          <w:szCs w:val="28"/>
        </w:rPr>
        <w:t xml:space="preserve"> по </w:t>
      </w:r>
      <w:r>
        <w:rPr>
          <w:sz w:val="28"/>
          <w:szCs w:val="28"/>
        </w:rPr>
        <w:t>девятнадцатый</w:t>
      </w:r>
      <w:r w:rsidRPr="005A5AF3">
        <w:rPr>
          <w:sz w:val="28"/>
          <w:szCs w:val="28"/>
        </w:rPr>
        <w:t xml:space="preserve"> составляет </w:t>
      </w:r>
      <w:r>
        <w:rPr>
          <w:sz w:val="28"/>
          <w:szCs w:val="28"/>
        </w:rPr>
        <w:t>91</w:t>
      </w:r>
      <w:r w:rsidRPr="005A5AF3">
        <w:rPr>
          <w:sz w:val="28"/>
          <w:szCs w:val="28"/>
        </w:rPr>
        <w:t xml:space="preserve"> (</w:t>
      </w:r>
      <w:r>
        <w:rPr>
          <w:sz w:val="28"/>
          <w:szCs w:val="28"/>
        </w:rPr>
        <w:t>Девяносто один</w:t>
      </w:r>
      <w:r w:rsidRPr="005A5AF3">
        <w:rPr>
          <w:sz w:val="28"/>
          <w:szCs w:val="28"/>
        </w:rPr>
        <w:t>) день</w:t>
      </w:r>
      <w:r w:rsidR="00F51B9F" w:rsidRPr="005A5AF3">
        <w:rPr>
          <w:sz w:val="28"/>
          <w:szCs w:val="28"/>
        </w:rPr>
        <w:t>.</w:t>
      </w:r>
    </w:p>
    <w:p w:rsidR="00F51B9F" w:rsidRPr="00AA5366" w:rsidRDefault="00F51B9F" w:rsidP="00F51B9F">
      <w:pPr>
        <w:pStyle w:val="30"/>
        <w:spacing w:after="60" w:line="264" w:lineRule="auto"/>
        <w:ind w:firstLine="709"/>
        <w:rPr>
          <w:sz w:val="28"/>
          <w:szCs w:val="28"/>
        </w:rPr>
      </w:pPr>
      <w:r w:rsidRPr="00AA5366">
        <w:rPr>
          <w:sz w:val="28"/>
          <w:szCs w:val="28"/>
        </w:rPr>
        <w:t>Купонный доход выплачивается в последний день купонного периода. Последний купонный доход выплачивается в дату погашения Облигаций.</w:t>
      </w:r>
    </w:p>
    <w:p w:rsidR="00F51B9F" w:rsidRPr="005A5AF3" w:rsidRDefault="00F51B9F" w:rsidP="00F51B9F">
      <w:pPr>
        <w:pStyle w:val="30"/>
        <w:spacing w:after="60" w:line="264" w:lineRule="auto"/>
        <w:ind w:firstLine="709"/>
        <w:rPr>
          <w:sz w:val="28"/>
          <w:szCs w:val="28"/>
        </w:rPr>
      </w:pPr>
      <w:r w:rsidRPr="005A5AF3">
        <w:rPr>
          <w:sz w:val="28"/>
          <w:szCs w:val="28"/>
        </w:rPr>
        <w:t xml:space="preserve">Ставки купонов являются фиксированными, порядок определения </w:t>
      </w:r>
      <w:r>
        <w:rPr>
          <w:sz w:val="28"/>
          <w:szCs w:val="28"/>
        </w:rPr>
        <w:t>размера процентной ставки купонного дохода</w:t>
      </w:r>
      <w:r w:rsidRPr="005A5AF3">
        <w:rPr>
          <w:sz w:val="28"/>
          <w:szCs w:val="28"/>
        </w:rPr>
        <w:t xml:space="preserve"> указан в нижеследующей таблице:</w:t>
      </w:r>
    </w:p>
    <w:p w:rsidR="00F51B9F" w:rsidRPr="00AA5366" w:rsidRDefault="00F51B9F" w:rsidP="00F51B9F">
      <w:pPr>
        <w:pStyle w:val="a7"/>
        <w:ind w:firstLine="539"/>
        <w:rPr>
          <w:rFonts w:ascii="Times New Roman" w:hAnsi="Times New Roman"/>
          <w:sz w:val="28"/>
          <w:szCs w:val="28"/>
        </w:rPr>
      </w:pP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300"/>
        <w:gridCol w:w="1400"/>
        <w:gridCol w:w="1529"/>
        <w:gridCol w:w="4600"/>
      </w:tblGrid>
      <w:tr w:rsidR="00F51B9F" w:rsidRPr="00B017EC" w:rsidTr="003F7BF5">
        <w:trPr>
          <w:trHeight w:val="1085"/>
          <w:jc w:val="center"/>
        </w:trPr>
        <w:tc>
          <w:tcPr>
            <w:tcW w:w="1300" w:type="dxa"/>
            <w:tcBorders>
              <w:top w:val="single" w:sz="4" w:space="0" w:color="auto"/>
              <w:left w:val="single" w:sz="4" w:space="0" w:color="auto"/>
              <w:bottom w:val="single" w:sz="4" w:space="0" w:color="auto"/>
              <w:right w:val="single" w:sz="4" w:space="0" w:color="auto"/>
            </w:tcBorders>
            <w:vAlign w:val="center"/>
          </w:tcPr>
          <w:p w:rsidR="00F51B9F" w:rsidRPr="007201EA" w:rsidRDefault="00F51B9F" w:rsidP="003F7BF5">
            <w:pPr>
              <w:pStyle w:val="a7"/>
              <w:spacing w:after="60"/>
              <w:ind w:firstLine="0"/>
              <w:jc w:val="center"/>
              <w:rPr>
                <w:rFonts w:ascii="Times New Roman" w:hAnsi="Times New Roman"/>
                <w:sz w:val="22"/>
                <w:szCs w:val="22"/>
              </w:rPr>
            </w:pPr>
            <w:r w:rsidRPr="007201EA">
              <w:rPr>
                <w:rFonts w:ascii="Times New Roman" w:hAnsi="Times New Roman"/>
                <w:sz w:val="22"/>
                <w:szCs w:val="22"/>
              </w:rPr>
              <w:t>Номер купонного периода</w:t>
            </w:r>
          </w:p>
        </w:tc>
        <w:tc>
          <w:tcPr>
            <w:tcW w:w="1300" w:type="dxa"/>
            <w:tcBorders>
              <w:top w:val="single" w:sz="4" w:space="0" w:color="auto"/>
              <w:left w:val="single" w:sz="4" w:space="0" w:color="auto"/>
              <w:bottom w:val="single" w:sz="4" w:space="0" w:color="auto"/>
              <w:right w:val="single" w:sz="4" w:space="0" w:color="auto"/>
            </w:tcBorders>
            <w:vAlign w:val="center"/>
          </w:tcPr>
          <w:p w:rsidR="00F51B9F" w:rsidRPr="007201EA" w:rsidRDefault="00F51B9F" w:rsidP="003F7BF5">
            <w:pPr>
              <w:pStyle w:val="a7"/>
              <w:spacing w:after="60"/>
              <w:ind w:firstLine="0"/>
              <w:jc w:val="center"/>
              <w:rPr>
                <w:rFonts w:ascii="Times New Roman" w:hAnsi="Times New Roman"/>
                <w:sz w:val="22"/>
                <w:szCs w:val="22"/>
              </w:rPr>
            </w:pPr>
            <w:r w:rsidRPr="007201EA">
              <w:rPr>
                <w:rFonts w:ascii="Times New Roman" w:hAnsi="Times New Roman"/>
                <w:sz w:val="22"/>
                <w:szCs w:val="22"/>
              </w:rPr>
              <w:t>Дата начала купонного периода</w:t>
            </w:r>
          </w:p>
        </w:tc>
        <w:tc>
          <w:tcPr>
            <w:tcW w:w="1400" w:type="dxa"/>
            <w:tcBorders>
              <w:top w:val="single" w:sz="4" w:space="0" w:color="auto"/>
              <w:left w:val="single" w:sz="4" w:space="0" w:color="auto"/>
              <w:bottom w:val="single" w:sz="4" w:space="0" w:color="auto"/>
              <w:right w:val="single" w:sz="4" w:space="0" w:color="auto"/>
            </w:tcBorders>
            <w:vAlign w:val="center"/>
          </w:tcPr>
          <w:p w:rsidR="00F51B9F" w:rsidRPr="007201EA" w:rsidRDefault="00F51B9F" w:rsidP="003F7BF5">
            <w:pPr>
              <w:pStyle w:val="a7"/>
              <w:spacing w:after="60"/>
              <w:ind w:firstLine="0"/>
              <w:jc w:val="center"/>
              <w:rPr>
                <w:rFonts w:ascii="Times New Roman" w:hAnsi="Times New Roman"/>
                <w:sz w:val="22"/>
                <w:szCs w:val="22"/>
              </w:rPr>
            </w:pPr>
            <w:r w:rsidRPr="007201EA">
              <w:rPr>
                <w:rFonts w:ascii="Times New Roman" w:hAnsi="Times New Roman"/>
                <w:sz w:val="22"/>
                <w:szCs w:val="22"/>
              </w:rPr>
              <w:t>Дата окончания купонного периода</w:t>
            </w:r>
          </w:p>
        </w:tc>
        <w:tc>
          <w:tcPr>
            <w:tcW w:w="1529" w:type="dxa"/>
            <w:tcBorders>
              <w:top w:val="single" w:sz="4" w:space="0" w:color="auto"/>
              <w:left w:val="single" w:sz="4" w:space="0" w:color="auto"/>
              <w:bottom w:val="single" w:sz="4" w:space="0" w:color="auto"/>
              <w:right w:val="single" w:sz="4" w:space="0" w:color="auto"/>
            </w:tcBorders>
            <w:vAlign w:val="center"/>
          </w:tcPr>
          <w:p w:rsidR="00F51B9F" w:rsidRPr="007201EA" w:rsidRDefault="00F51B9F" w:rsidP="003F7BF5">
            <w:pPr>
              <w:pStyle w:val="a7"/>
              <w:spacing w:after="60"/>
              <w:ind w:firstLine="0"/>
              <w:jc w:val="center"/>
              <w:rPr>
                <w:rFonts w:ascii="Times New Roman" w:hAnsi="Times New Roman"/>
                <w:sz w:val="22"/>
                <w:szCs w:val="22"/>
              </w:rPr>
            </w:pPr>
            <w:r w:rsidRPr="007201EA">
              <w:rPr>
                <w:rFonts w:ascii="Times New Roman" w:hAnsi="Times New Roman"/>
                <w:sz w:val="22"/>
                <w:szCs w:val="22"/>
              </w:rPr>
              <w:t>Длительность купонного периода (дни)</w:t>
            </w:r>
          </w:p>
        </w:tc>
        <w:tc>
          <w:tcPr>
            <w:tcW w:w="4600" w:type="dxa"/>
            <w:tcBorders>
              <w:top w:val="single" w:sz="4" w:space="0" w:color="auto"/>
              <w:left w:val="single" w:sz="4" w:space="0" w:color="auto"/>
              <w:bottom w:val="single" w:sz="4" w:space="0" w:color="auto"/>
              <w:right w:val="single" w:sz="4" w:space="0" w:color="auto"/>
            </w:tcBorders>
            <w:vAlign w:val="center"/>
          </w:tcPr>
          <w:p w:rsidR="00F51B9F" w:rsidRPr="007201EA" w:rsidRDefault="00F51B9F" w:rsidP="003F7BF5">
            <w:pPr>
              <w:pStyle w:val="21"/>
              <w:snapToGrid w:val="0"/>
              <w:spacing w:after="0" w:line="240" w:lineRule="auto"/>
              <w:jc w:val="center"/>
              <w:rPr>
                <w:bCs/>
                <w:iCs/>
                <w:sz w:val="22"/>
                <w:szCs w:val="22"/>
              </w:rPr>
            </w:pPr>
            <w:r w:rsidRPr="007201EA">
              <w:rPr>
                <w:bCs/>
                <w:iCs/>
                <w:sz w:val="22"/>
                <w:szCs w:val="22"/>
              </w:rPr>
              <w:t xml:space="preserve">Купонная ставка, </w:t>
            </w:r>
          </w:p>
          <w:p w:rsidR="00F51B9F" w:rsidRPr="007201EA" w:rsidRDefault="00F51B9F" w:rsidP="003F7BF5">
            <w:pPr>
              <w:pStyle w:val="a7"/>
              <w:spacing w:after="60"/>
              <w:ind w:firstLine="0"/>
              <w:jc w:val="center"/>
              <w:rPr>
                <w:rFonts w:ascii="Times New Roman" w:hAnsi="Times New Roman"/>
                <w:sz w:val="22"/>
                <w:szCs w:val="22"/>
              </w:rPr>
            </w:pPr>
            <w:r w:rsidRPr="007201EA">
              <w:rPr>
                <w:rFonts w:ascii="Times New Roman" w:hAnsi="Times New Roman"/>
                <w:bCs/>
                <w:iCs/>
                <w:sz w:val="22"/>
                <w:szCs w:val="22"/>
              </w:rPr>
              <w:t>в процентах годовых</w:t>
            </w:r>
          </w:p>
        </w:tc>
      </w:tr>
      <w:tr w:rsidR="00A55A56" w:rsidRPr="00B017EC" w:rsidTr="003F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jc w:val="center"/>
        </w:trPr>
        <w:tc>
          <w:tcPr>
            <w:tcW w:w="1300" w:type="dxa"/>
            <w:tcBorders>
              <w:top w:val="nil"/>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w:t>
            </w:r>
          </w:p>
        </w:tc>
        <w:tc>
          <w:tcPr>
            <w:tcW w:w="1300" w:type="dxa"/>
            <w:tcBorders>
              <w:top w:val="nil"/>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24.08.2015</w:t>
            </w:r>
          </w:p>
        </w:tc>
        <w:tc>
          <w:tcPr>
            <w:tcW w:w="1400" w:type="dxa"/>
            <w:tcBorders>
              <w:top w:val="nil"/>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28.02.2016</w:t>
            </w:r>
          </w:p>
        </w:tc>
        <w:tc>
          <w:tcPr>
            <w:tcW w:w="1529" w:type="dxa"/>
            <w:tcBorders>
              <w:top w:val="nil"/>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188</w:t>
            </w:r>
          </w:p>
        </w:tc>
        <w:tc>
          <w:tcPr>
            <w:tcW w:w="4600" w:type="dxa"/>
            <w:tcBorders>
              <w:top w:val="nil"/>
              <w:left w:val="single" w:sz="4" w:space="0" w:color="auto"/>
              <w:bottom w:val="single" w:sz="4" w:space="0" w:color="auto"/>
              <w:right w:val="single" w:sz="4" w:space="0" w:color="auto"/>
            </w:tcBorders>
            <w:vAlign w:val="center"/>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Ставка первого купонного дохода устанавливается Эмитентом</w:t>
            </w:r>
          </w:p>
        </w:tc>
      </w:tr>
      <w:tr w:rsidR="00A55A56" w:rsidRPr="00B017EC" w:rsidTr="003F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2</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28.02.2016</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29.05.2016</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1,3 (Одну целую три десятых) процента годовых</w:t>
            </w:r>
          </w:p>
        </w:tc>
      </w:tr>
      <w:tr w:rsidR="00A55A56" w:rsidRPr="00B017EC" w:rsidTr="003F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3</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29.05.2016</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28.08.2016</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2 (Два) процента годовых</w:t>
            </w:r>
          </w:p>
        </w:tc>
      </w:tr>
      <w:tr w:rsidR="00A55A56" w:rsidRPr="00B017EC" w:rsidTr="003F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4</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28.08.2016</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27.11.2016</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2 (Два) процента годовых</w:t>
            </w:r>
          </w:p>
        </w:tc>
      </w:tr>
      <w:tr w:rsidR="00A55A56" w:rsidRPr="00B017EC" w:rsidTr="003F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5</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27.11.2016</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26.02.2017</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3 (Три) процента годовых</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6</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26.02.2017</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28.05.2017</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3 (Три) процента годовых</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7</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28.05.2017</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27.08.2017</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3 (Три) процента годовых</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2"/>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8</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27.08.2017</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26.11.2017</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3 (Три) процента годовых</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26.11.2017</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25.02.2018</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3 (Три) процента годовых</w:t>
            </w:r>
          </w:p>
        </w:tc>
      </w:tr>
      <w:tr w:rsidR="00A55A56" w:rsidRPr="00B017EC" w:rsidTr="003F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lastRenderedPageBreak/>
              <w:t>10</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25.02.2018</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27.05.2018</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2,5 (Две целых пять десятых) процента</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11</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27.05.2018</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26.08.2018</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2,5 (Две целых пять десятых) процента</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12</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26.08.2018</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25.11.2018</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2,5 (Две целых пять десятых) процента</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13</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25.11.2018</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24.02.2019</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2 (Два) процента годовых</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14</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24.02.2019</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26.05.2019</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2 (Два) процента годовых</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15</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26.05.2019</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25.08.2019</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2 (Два) процента годовых</w:t>
            </w:r>
          </w:p>
        </w:tc>
      </w:tr>
      <w:tr w:rsidR="00A55A56" w:rsidRPr="00B017EC" w:rsidTr="00E15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16</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25.08.2019</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24.11.2019</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2 (Два) процента годовых</w:t>
            </w:r>
          </w:p>
        </w:tc>
      </w:tr>
      <w:tr w:rsidR="00A55A56" w:rsidRPr="00B017EC" w:rsidTr="003F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17</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24.11.2019</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23.02.2020</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1 (Один) процент годовых</w:t>
            </w:r>
          </w:p>
        </w:tc>
      </w:tr>
      <w:tr w:rsidR="00A55A56" w:rsidRPr="00B017EC" w:rsidTr="003F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18</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23.02.2020</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24.05.2020</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1 (Один) процент годовых</w:t>
            </w:r>
          </w:p>
        </w:tc>
      </w:tr>
      <w:tr w:rsidR="00A55A56" w:rsidRPr="00B017EC" w:rsidTr="003F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jc w:val="center"/>
        </w:trPr>
        <w:tc>
          <w:tcPr>
            <w:tcW w:w="1300"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19</w:t>
            </w:r>
          </w:p>
        </w:tc>
        <w:tc>
          <w:tcPr>
            <w:tcW w:w="13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24.05.2020</w:t>
            </w:r>
          </w:p>
        </w:tc>
        <w:tc>
          <w:tcPr>
            <w:tcW w:w="1400" w:type="dxa"/>
            <w:tcBorders>
              <w:top w:val="single" w:sz="4" w:space="0" w:color="auto"/>
              <w:left w:val="single" w:sz="4" w:space="0" w:color="auto"/>
              <w:bottom w:val="single" w:sz="4" w:space="0" w:color="auto"/>
              <w:right w:val="single" w:sz="4" w:space="0" w:color="auto"/>
            </w:tcBorders>
            <w:vAlign w:val="center"/>
          </w:tcPr>
          <w:p w:rsidR="00A55A56" w:rsidRPr="00A55A56" w:rsidRDefault="00A55A56" w:rsidP="00A55A56">
            <w:pPr>
              <w:jc w:val="center"/>
              <w:rPr>
                <w:sz w:val="22"/>
                <w:szCs w:val="22"/>
              </w:rPr>
            </w:pPr>
            <w:r w:rsidRPr="00A55A56">
              <w:rPr>
                <w:sz w:val="22"/>
                <w:szCs w:val="22"/>
              </w:rPr>
              <w:t>23.08.2020</w:t>
            </w:r>
          </w:p>
        </w:tc>
        <w:tc>
          <w:tcPr>
            <w:tcW w:w="1529" w:type="dxa"/>
            <w:tcBorders>
              <w:top w:val="single" w:sz="4" w:space="0" w:color="auto"/>
              <w:left w:val="single" w:sz="4" w:space="0" w:color="auto"/>
              <w:bottom w:val="single" w:sz="4" w:space="0" w:color="auto"/>
              <w:right w:val="single" w:sz="4" w:space="0" w:color="auto"/>
            </w:tcBorders>
            <w:vAlign w:val="center"/>
          </w:tcPr>
          <w:p w:rsidR="00A55A56" w:rsidRPr="007201EA" w:rsidRDefault="00A55A56" w:rsidP="00AA35FB">
            <w:pPr>
              <w:pStyle w:val="a7"/>
              <w:spacing w:after="60"/>
              <w:ind w:firstLine="0"/>
              <w:jc w:val="center"/>
              <w:rPr>
                <w:rFonts w:ascii="Times New Roman" w:hAnsi="Times New Roman"/>
                <w:sz w:val="22"/>
                <w:szCs w:val="22"/>
              </w:rPr>
            </w:pPr>
            <w:r w:rsidRPr="007201EA">
              <w:rPr>
                <w:rFonts w:ascii="Times New Roman" w:hAnsi="Times New Roman"/>
                <w:sz w:val="22"/>
                <w:szCs w:val="22"/>
              </w:rPr>
              <w:t>91</w:t>
            </w:r>
          </w:p>
        </w:tc>
        <w:tc>
          <w:tcPr>
            <w:tcW w:w="4600" w:type="dxa"/>
            <w:tcBorders>
              <w:top w:val="single" w:sz="4" w:space="0" w:color="auto"/>
              <w:left w:val="single" w:sz="4" w:space="0" w:color="auto"/>
              <w:bottom w:val="single" w:sz="4" w:space="0" w:color="auto"/>
              <w:right w:val="single" w:sz="4" w:space="0" w:color="auto"/>
            </w:tcBorders>
            <w:vAlign w:val="center"/>
          </w:tcPr>
          <w:p w:rsidR="00A55A56" w:rsidRPr="00D4376A" w:rsidRDefault="00A55A56" w:rsidP="00E15DA3">
            <w:pPr>
              <w:pStyle w:val="a7"/>
              <w:spacing w:after="60"/>
              <w:ind w:firstLine="0"/>
              <w:jc w:val="center"/>
              <w:rPr>
                <w:rFonts w:ascii="Times New Roman" w:hAnsi="Times New Roman"/>
                <w:sz w:val="22"/>
                <w:szCs w:val="22"/>
              </w:rPr>
            </w:pPr>
            <w:r w:rsidRPr="00D4376A">
              <w:rPr>
                <w:rFonts w:ascii="Times New Roman" w:hAnsi="Times New Roman"/>
                <w:sz w:val="22"/>
                <w:szCs w:val="22"/>
              </w:rPr>
              <w:t>Равна ставке первого купона, увеличенной на 1 (Один) процент годовых</w:t>
            </w:r>
          </w:p>
        </w:tc>
      </w:tr>
    </w:tbl>
    <w:p w:rsidR="00F51B9F" w:rsidRPr="00AD07C2" w:rsidRDefault="00F51B9F" w:rsidP="00F51B9F">
      <w:pPr>
        <w:pStyle w:val="a7"/>
        <w:ind w:firstLine="539"/>
        <w:rPr>
          <w:rFonts w:ascii="Times New Roman" w:hAnsi="Times New Roman"/>
          <w:color w:val="000000"/>
          <w:sz w:val="28"/>
          <w:szCs w:val="28"/>
        </w:rPr>
      </w:pPr>
    </w:p>
    <w:p w:rsidR="00F51B9F" w:rsidRPr="00C5617B" w:rsidRDefault="00F51B9F" w:rsidP="00F51B9F">
      <w:pPr>
        <w:pStyle w:val="30"/>
        <w:spacing w:after="60" w:line="264" w:lineRule="auto"/>
        <w:ind w:firstLine="709"/>
        <w:rPr>
          <w:sz w:val="28"/>
          <w:szCs w:val="28"/>
        </w:rPr>
      </w:pPr>
      <w:r w:rsidRPr="00C5617B">
        <w:rPr>
          <w:sz w:val="28"/>
          <w:szCs w:val="28"/>
        </w:rPr>
        <w:t>Величина купонного дохода на одну Облигацию определяется по формуле:</w:t>
      </w:r>
    </w:p>
    <w:p w:rsidR="00F51B9F" w:rsidRPr="005A5AF3" w:rsidRDefault="00F51B9F" w:rsidP="00F51B9F">
      <w:pPr>
        <w:pStyle w:val="30"/>
        <w:spacing w:after="60" w:line="264" w:lineRule="auto"/>
        <w:ind w:firstLine="709"/>
        <w:rPr>
          <w:sz w:val="28"/>
          <w:szCs w:val="28"/>
        </w:rPr>
      </w:pPr>
      <w:r w:rsidRPr="005A5AF3">
        <w:rPr>
          <w:sz w:val="28"/>
          <w:szCs w:val="28"/>
        </w:rPr>
        <w:t>К = Nom x Сj x Тj / 365 / 100%,</w:t>
      </w:r>
    </w:p>
    <w:p w:rsidR="00F51B9F" w:rsidRPr="005A5AF3" w:rsidRDefault="00F51B9F" w:rsidP="00F51B9F">
      <w:pPr>
        <w:pStyle w:val="30"/>
        <w:spacing w:after="60" w:line="264" w:lineRule="auto"/>
        <w:ind w:firstLine="709"/>
        <w:rPr>
          <w:sz w:val="28"/>
          <w:szCs w:val="28"/>
        </w:rPr>
      </w:pPr>
      <w:r w:rsidRPr="005A5AF3">
        <w:rPr>
          <w:sz w:val="28"/>
          <w:szCs w:val="28"/>
        </w:rPr>
        <w:t>где К - размер купонного дохода, руб.;</w:t>
      </w:r>
    </w:p>
    <w:p w:rsidR="00F51B9F" w:rsidRPr="005A5AF3" w:rsidRDefault="00F51B9F" w:rsidP="00F51B9F">
      <w:pPr>
        <w:pStyle w:val="30"/>
        <w:spacing w:after="60" w:line="264" w:lineRule="auto"/>
        <w:ind w:firstLine="709"/>
        <w:rPr>
          <w:sz w:val="28"/>
          <w:szCs w:val="28"/>
        </w:rPr>
      </w:pPr>
      <w:r w:rsidRPr="005A5AF3">
        <w:rPr>
          <w:sz w:val="28"/>
          <w:szCs w:val="28"/>
        </w:rPr>
        <w:t>Nom - непогашенная часть номинальной стоимости одной Облигации, руб.;</w:t>
      </w:r>
    </w:p>
    <w:p w:rsidR="00F51B9F" w:rsidRPr="005A5AF3" w:rsidRDefault="00F51B9F" w:rsidP="00F51B9F">
      <w:pPr>
        <w:pStyle w:val="30"/>
        <w:spacing w:after="60" w:line="264" w:lineRule="auto"/>
        <w:ind w:firstLine="709"/>
        <w:rPr>
          <w:sz w:val="28"/>
          <w:szCs w:val="28"/>
        </w:rPr>
      </w:pPr>
      <w:r w:rsidRPr="005A5AF3">
        <w:rPr>
          <w:sz w:val="28"/>
          <w:szCs w:val="28"/>
        </w:rPr>
        <w:t>С - размер купонной ставки j-го купона в процентах годовых;</w:t>
      </w:r>
    </w:p>
    <w:p w:rsidR="00F51B9F" w:rsidRPr="005A5AF3" w:rsidRDefault="00F51B9F" w:rsidP="00F51B9F">
      <w:pPr>
        <w:pStyle w:val="30"/>
        <w:spacing w:after="60" w:line="264" w:lineRule="auto"/>
        <w:ind w:firstLine="709"/>
        <w:rPr>
          <w:sz w:val="28"/>
          <w:szCs w:val="28"/>
        </w:rPr>
      </w:pPr>
      <w:r w:rsidRPr="005A5AF3">
        <w:rPr>
          <w:sz w:val="28"/>
          <w:szCs w:val="28"/>
        </w:rPr>
        <w:t>Т - длительность j-го купонного периода в днях;</w:t>
      </w:r>
    </w:p>
    <w:p w:rsidR="00F51B9F" w:rsidRPr="005A5AF3" w:rsidRDefault="00F51B9F" w:rsidP="00F51B9F">
      <w:pPr>
        <w:pStyle w:val="30"/>
        <w:spacing w:after="60" w:line="264" w:lineRule="auto"/>
        <w:ind w:firstLine="709"/>
        <w:rPr>
          <w:sz w:val="28"/>
          <w:szCs w:val="28"/>
        </w:rPr>
      </w:pPr>
      <w:r w:rsidRPr="005A5AF3">
        <w:rPr>
          <w:sz w:val="28"/>
          <w:szCs w:val="28"/>
        </w:rPr>
        <w:t>j - порядковый номер купонного периода (1, 2, 3, ...).</w:t>
      </w:r>
    </w:p>
    <w:p w:rsidR="00F51B9F" w:rsidRPr="005A5AF3" w:rsidRDefault="00F51B9F" w:rsidP="00F51B9F">
      <w:pPr>
        <w:pStyle w:val="30"/>
        <w:spacing w:after="60" w:line="264" w:lineRule="auto"/>
        <w:ind w:firstLine="709"/>
        <w:rPr>
          <w:sz w:val="28"/>
          <w:szCs w:val="28"/>
        </w:rPr>
      </w:pPr>
      <w:r w:rsidRPr="005A5AF3">
        <w:rPr>
          <w:sz w:val="28"/>
          <w:szCs w:val="28"/>
        </w:rPr>
        <w:t>Размер купонного дохода рассчитывается с точностью до одной копейки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F51B9F" w:rsidRDefault="00F51B9F" w:rsidP="00F51B9F">
      <w:pPr>
        <w:pStyle w:val="30"/>
        <w:spacing w:after="60" w:line="264" w:lineRule="auto"/>
        <w:ind w:firstLine="709"/>
        <w:rPr>
          <w:sz w:val="28"/>
          <w:szCs w:val="28"/>
        </w:rPr>
      </w:pPr>
      <w:r>
        <w:rPr>
          <w:sz w:val="28"/>
          <w:szCs w:val="28"/>
        </w:rPr>
        <w:t xml:space="preserve">Купонный доход по Облигациям, не размещенным до даты окончания размещения Облигаций в соответствии с условиями Решения, или  по Облигациям, переведенным на счет Эмитента в Уполномоченном депозитарии, не начисляется и не выплачивается. </w:t>
      </w:r>
    </w:p>
    <w:p w:rsidR="00F51B9F" w:rsidRPr="00C5617B" w:rsidRDefault="00F51B9F" w:rsidP="00F51B9F">
      <w:pPr>
        <w:pStyle w:val="30"/>
        <w:spacing w:after="60" w:line="264" w:lineRule="auto"/>
        <w:ind w:firstLine="709"/>
        <w:rPr>
          <w:sz w:val="28"/>
          <w:szCs w:val="28"/>
        </w:rPr>
      </w:pPr>
      <w:r w:rsidRPr="00C5617B">
        <w:rPr>
          <w:sz w:val="28"/>
          <w:szCs w:val="28"/>
        </w:rPr>
        <w:t>Выплата купонного дохода производится в валюте Российской Федерации в безналичном порядке.</w:t>
      </w:r>
    </w:p>
    <w:p w:rsidR="00A2584C" w:rsidRPr="005A5AF3" w:rsidRDefault="00A2584C" w:rsidP="005A5AF3">
      <w:pPr>
        <w:pStyle w:val="30"/>
        <w:spacing w:after="60" w:line="264" w:lineRule="auto"/>
        <w:ind w:firstLine="709"/>
        <w:rPr>
          <w:sz w:val="28"/>
          <w:szCs w:val="28"/>
        </w:rPr>
      </w:pPr>
      <w:r w:rsidRPr="005A5AF3">
        <w:rPr>
          <w:sz w:val="28"/>
          <w:szCs w:val="28"/>
        </w:rPr>
        <w:t>Облигации являются государственными документарными ценными бумагами на предъявителя с обязательным централизованным хранением (учетом) глобального сертификата, с фиксированным купонным доходом и амортизацией долга.</w:t>
      </w:r>
    </w:p>
    <w:p w:rsidR="00900A87" w:rsidRPr="00AA5366" w:rsidRDefault="00900A87" w:rsidP="00900A87">
      <w:pPr>
        <w:pStyle w:val="30"/>
        <w:spacing w:after="60" w:line="264" w:lineRule="auto"/>
        <w:ind w:firstLine="709"/>
        <w:rPr>
          <w:sz w:val="28"/>
          <w:szCs w:val="28"/>
        </w:rPr>
      </w:pPr>
      <w:r w:rsidRPr="005A5AF3">
        <w:rPr>
          <w:sz w:val="28"/>
          <w:szCs w:val="28"/>
        </w:rPr>
        <w:lastRenderedPageBreak/>
        <w:t xml:space="preserve">Облигации предоставляют их владельцам право </w:t>
      </w:r>
      <w:r w:rsidRPr="00AA5366">
        <w:rPr>
          <w:sz w:val="28"/>
          <w:szCs w:val="28"/>
        </w:rPr>
        <w:t>на получение номинальной стоимости</w:t>
      </w:r>
      <w:r>
        <w:rPr>
          <w:sz w:val="28"/>
          <w:szCs w:val="28"/>
        </w:rPr>
        <w:t xml:space="preserve"> Облигаций, выплачиваемой </w:t>
      </w:r>
      <w:r w:rsidRPr="00AA5366">
        <w:rPr>
          <w:sz w:val="28"/>
          <w:szCs w:val="28"/>
        </w:rPr>
        <w:t>част</w:t>
      </w:r>
      <w:r>
        <w:rPr>
          <w:sz w:val="28"/>
          <w:szCs w:val="28"/>
        </w:rPr>
        <w:t>ями</w:t>
      </w:r>
      <w:r w:rsidRPr="00AA5366">
        <w:rPr>
          <w:sz w:val="28"/>
          <w:szCs w:val="28"/>
        </w:rPr>
        <w:t xml:space="preserve">  при их погашении в установленные Решением сроки</w:t>
      </w:r>
      <w:r>
        <w:rPr>
          <w:sz w:val="28"/>
          <w:szCs w:val="28"/>
        </w:rPr>
        <w:t>,</w:t>
      </w:r>
      <w:r w:rsidRPr="00AA5366">
        <w:rPr>
          <w:sz w:val="28"/>
          <w:szCs w:val="28"/>
        </w:rPr>
        <w:t xml:space="preserve"> и на получение купонного дохода</w:t>
      </w:r>
      <w:r>
        <w:rPr>
          <w:sz w:val="28"/>
          <w:szCs w:val="28"/>
        </w:rPr>
        <w:t>,</w:t>
      </w:r>
      <w:r w:rsidRPr="00AA5366">
        <w:rPr>
          <w:sz w:val="28"/>
          <w:szCs w:val="28"/>
        </w:rPr>
        <w:t xml:space="preserve"> </w:t>
      </w:r>
      <w:r w:rsidRPr="00116C5C">
        <w:rPr>
          <w:sz w:val="28"/>
          <w:szCs w:val="28"/>
        </w:rPr>
        <w:t>определяемого исходя из установленной на соответствующий купонный период процентной ставки, начисляемой на непогашенн</w:t>
      </w:r>
      <w:r>
        <w:rPr>
          <w:sz w:val="28"/>
          <w:szCs w:val="28"/>
        </w:rPr>
        <w:t>ую часть номинальной стоимости О</w:t>
      </w:r>
      <w:r w:rsidRPr="00116C5C">
        <w:rPr>
          <w:sz w:val="28"/>
          <w:szCs w:val="28"/>
        </w:rPr>
        <w:t>блигации, в установленные Решением даты выплаты купонного дохода</w:t>
      </w:r>
      <w:r w:rsidRPr="00AA5366">
        <w:rPr>
          <w:sz w:val="28"/>
          <w:szCs w:val="28"/>
        </w:rPr>
        <w:t>.</w:t>
      </w:r>
    </w:p>
    <w:p w:rsidR="00900A87" w:rsidRPr="005A5AF3" w:rsidRDefault="00900A87" w:rsidP="005A5AF3">
      <w:pPr>
        <w:pStyle w:val="30"/>
        <w:spacing w:after="60" w:line="264" w:lineRule="auto"/>
        <w:ind w:firstLine="709"/>
        <w:rPr>
          <w:sz w:val="28"/>
          <w:szCs w:val="28"/>
        </w:rPr>
      </w:pPr>
      <w:r w:rsidRPr="005A5AF3">
        <w:rPr>
          <w:sz w:val="28"/>
          <w:szCs w:val="28"/>
        </w:rPr>
        <w:t>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900A87" w:rsidRPr="005A5AF3" w:rsidRDefault="00900A87" w:rsidP="005A5AF3">
      <w:pPr>
        <w:pStyle w:val="30"/>
        <w:spacing w:after="60" w:line="264" w:lineRule="auto"/>
        <w:ind w:firstLine="709"/>
        <w:rPr>
          <w:sz w:val="28"/>
          <w:szCs w:val="28"/>
        </w:rPr>
      </w:pPr>
      <w:r w:rsidRPr="005A5AF3">
        <w:rPr>
          <w:sz w:val="28"/>
          <w:szCs w:val="28"/>
        </w:rPr>
        <w:t>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и Решением.</w:t>
      </w:r>
    </w:p>
    <w:p w:rsidR="00900A87" w:rsidRPr="00211942" w:rsidRDefault="00900A87" w:rsidP="005A5AF3">
      <w:pPr>
        <w:pStyle w:val="30"/>
        <w:spacing w:after="60" w:line="264" w:lineRule="auto"/>
        <w:ind w:firstLine="709"/>
        <w:rPr>
          <w:sz w:val="28"/>
          <w:szCs w:val="28"/>
        </w:rPr>
      </w:pPr>
      <w:r w:rsidRPr="00211942">
        <w:rPr>
          <w:sz w:val="28"/>
          <w:szCs w:val="28"/>
        </w:rPr>
        <w:t>Права владельцев Облигаций при соблюдении ими установленного действующим законодательством Российской Федерации порядка осуществления этих прав обеспечиваются Эмитентом в соответствии с действующим законодательством Российской Федерации.</w:t>
      </w:r>
    </w:p>
    <w:p w:rsidR="00E1332B" w:rsidRPr="004A2E5E" w:rsidRDefault="00E1332B" w:rsidP="005A5AF3">
      <w:pPr>
        <w:pStyle w:val="30"/>
        <w:spacing w:after="60" w:line="264" w:lineRule="auto"/>
        <w:ind w:firstLine="709"/>
        <w:rPr>
          <w:sz w:val="28"/>
          <w:szCs w:val="28"/>
        </w:rPr>
      </w:pPr>
      <w:r w:rsidRPr="004A2E5E">
        <w:rPr>
          <w:sz w:val="28"/>
          <w:szCs w:val="28"/>
        </w:rPr>
        <w:t xml:space="preserve">Настоящий </w:t>
      </w:r>
      <w:r w:rsidR="00A458EE">
        <w:rPr>
          <w:sz w:val="28"/>
          <w:szCs w:val="28"/>
        </w:rPr>
        <w:t>С</w:t>
      </w:r>
      <w:r w:rsidRPr="004A2E5E">
        <w:rPr>
          <w:sz w:val="28"/>
          <w:szCs w:val="28"/>
        </w:rPr>
        <w:t xml:space="preserve">ертификат депонируется в </w:t>
      </w:r>
      <w:r w:rsidR="00C6674D" w:rsidRPr="004A2E5E">
        <w:rPr>
          <w:sz w:val="28"/>
          <w:szCs w:val="28"/>
        </w:rPr>
        <w:t xml:space="preserve">Небанковской кредитной организации закрытое акционерное общество «Национальный расчетный депозитарий» </w:t>
      </w:r>
      <w:r w:rsidRPr="004A2E5E">
        <w:rPr>
          <w:sz w:val="28"/>
          <w:szCs w:val="28"/>
        </w:rPr>
        <w:t xml:space="preserve">(место нахождения: </w:t>
      </w:r>
      <w:r w:rsidR="00F51B9F" w:rsidRPr="00B83F48">
        <w:rPr>
          <w:sz w:val="28"/>
          <w:szCs w:val="28"/>
        </w:rPr>
        <w:t>г</w:t>
      </w:r>
      <w:r w:rsidR="00F51B9F">
        <w:rPr>
          <w:sz w:val="28"/>
          <w:szCs w:val="28"/>
        </w:rPr>
        <w:t>ород</w:t>
      </w:r>
      <w:r w:rsidR="00F51B9F" w:rsidRPr="00B83F48">
        <w:rPr>
          <w:sz w:val="28"/>
          <w:szCs w:val="28"/>
        </w:rPr>
        <w:t xml:space="preserve"> Москва, ул</w:t>
      </w:r>
      <w:r w:rsidR="00F51B9F">
        <w:rPr>
          <w:sz w:val="28"/>
          <w:szCs w:val="28"/>
        </w:rPr>
        <w:t>ица</w:t>
      </w:r>
      <w:r w:rsidR="00F51B9F" w:rsidRPr="00B83F48">
        <w:rPr>
          <w:sz w:val="28"/>
          <w:szCs w:val="28"/>
        </w:rPr>
        <w:t xml:space="preserve"> Спартаковская, д</w:t>
      </w:r>
      <w:r w:rsidR="00F51B9F">
        <w:rPr>
          <w:sz w:val="28"/>
          <w:szCs w:val="28"/>
        </w:rPr>
        <w:t>ом</w:t>
      </w:r>
      <w:r w:rsidR="00F51B9F" w:rsidRPr="00B83F48">
        <w:rPr>
          <w:sz w:val="28"/>
          <w:szCs w:val="28"/>
        </w:rPr>
        <w:t xml:space="preserve"> 12</w:t>
      </w:r>
      <w:r w:rsidRPr="004A2E5E">
        <w:rPr>
          <w:sz w:val="28"/>
          <w:szCs w:val="28"/>
        </w:rPr>
        <w:t xml:space="preserve">, </w:t>
      </w:r>
      <w:r w:rsidR="00F51B9F">
        <w:rPr>
          <w:sz w:val="28"/>
          <w:szCs w:val="28"/>
        </w:rPr>
        <w:t>л</w:t>
      </w:r>
      <w:r w:rsidR="00F51B9F" w:rsidRPr="00B83F48">
        <w:rPr>
          <w:sz w:val="28"/>
          <w:szCs w:val="28"/>
        </w:rPr>
        <w:t>ицензия на осуществление депозитарной деятельности № 177-12042-000100 от 19</w:t>
      </w:r>
      <w:r w:rsidR="00F51B9F">
        <w:rPr>
          <w:sz w:val="28"/>
          <w:szCs w:val="28"/>
        </w:rPr>
        <w:t xml:space="preserve"> февраля </w:t>
      </w:r>
      <w:r w:rsidR="00F51B9F" w:rsidRPr="00B83F48">
        <w:rPr>
          <w:sz w:val="28"/>
          <w:szCs w:val="28"/>
        </w:rPr>
        <w:t>2009 г</w:t>
      </w:r>
      <w:r w:rsidR="00F51B9F">
        <w:rPr>
          <w:sz w:val="28"/>
          <w:szCs w:val="28"/>
        </w:rPr>
        <w:t>.</w:t>
      </w:r>
      <w:r w:rsidR="00F51B9F" w:rsidRPr="00B83F48">
        <w:rPr>
          <w:sz w:val="28"/>
          <w:szCs w:val="28"/>
        </w:rPr>
        <w:t xml:space="preserve">, </w:t>
      </w:r>
      <w:r w:rsidR="00F51B9F">
        <w:rPr>
          <w:sz w:val="28"/>
          <w:szCs w:val="28"/>
        </w:rPr>
        <w:t xml:space="preserve">лицензирующий орган: Банк России; </w:t>
      </w:r>
      <w:r w:rsidR="00F51B9F" w:rsidRPr="00B83F48">
        <w:rPr>
          <w:sz w:val="28"/>
          <w:szCs w:val="28"/>
        </w:rPr>
        <w:t xml:space="preserve">срок действия: </w:t>
      </w:r>
      <w:r w:rsidR="00F51B9F">
        <w:rPr>
          <w:sz w:val="28"/>
          <w:szCs w:val="28"/>
        </w:rPr>
        <w:t>без ограничения срока действия</w:t>
      </w:r>
      <w:r w:rsidRPr="004A2E5E">
        <w:rPr>
          <w:sz w:val="28"/>
          <w:szCs w:val="28"/>
        </w:rPr>
        <w:t xml:space="preserve">), которое осуществляет обязательное централизованное хранение настоящего </w:t>
      </w:r>
      <w:r w:rsidR="00A458EE">
        <w:rPr>
          <w:sz w:val="28"/>
          <w:szCs w:val="28"/>
        </w:rPr>
        <w:t>С</w:t>
      </w:r>
      <w:r w:rsidRPr="004A2E5E">
        <w:rPr>
          <w:sz w:val="28"/>
          <w:szCs w:val="28"/>
        </w:rPr>
        <w:t>ертификата.</w:t>
      </w:r>
    </w:p>
    <w:p w:rsidR="003D741B" w:rsidRPr="00AA5366" w:rsidRDefault="003D741B" w:rsidP="00B42D2E">
      <w:pPr>
        <w:pStyle w:val="32"/>
        <w:widowControl/>
        <w:spacing w:before="0" w:line="264" w:lineRule="auto"/>
        <w:ind w:firstLine="0"/>
        <w:rPr>
          <w:rFonts w:ascii="Times New Roman" w:hAnsi="Times New Roman"/>
          <w:sz w:val="28"/>
          <w:szCs w:val="28"/>
          <w:lang w:val="ru-RU"/>
        </w:rPr>
      </w:pPr>
    </w:p>
    <w:p w:rsidR="005008FA" w:rsidRPr="00AA5366" w:rsidRDefault="005008FA" w:rsidP="004C3E3B">
      <w:pPr>
        <w:pStyle w:val="32"/>
        <w:widowControl/>
        <w:spacing w:before="0" w:line="288" w:lineRule="auto"/>
        <w:ind w:firstLine="0"/>
        <w:jc w:val="center"/>
        <w:rPr>
          <w:rFonts w:ascii="Times New Roman" w:hAnsi="Times New Roman"/>
          <w:sz w:val="28"/>
          <w:szCs w:val="28"/>
          <w:lang w:val="ru-RU"/>
        </w:rPr>
      </w:pPr>
      <w:r w:rsidRPr="00AA5366">
        <w:rPr>
          <w:rFonts w:ascii="Times New Roman" w:hAnsi="Times New Roman"/>
          <w:sz w:val="28"/>
          <w:szCs w:val="28"/>
          <w:lang w:val="ru-RU"/>
        </w:rPr>
        <w:t>______________________</w:t>
      </w:r>
    </w:p>
    <w:sectPr w:rsidR="005008FA" w:rsidRPr="00AA5366" w:rsidSect="00086C6E">
      <w:pgSz w:w="11907" w:h="16840" w:code="9"/>
      <w:pgMar w:top="680" w:right="567" w:bottom="680" w:left="1134" w:header="851" w:footer="59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C2" w:rsidRDefault="002712C2">
      <w:r>
        <w:separator/>
      </w:r>
    </w:p>
  </w:endnote>
  <w:endnote w:type="continuationSeparator" w:id="0">
    <w:p w:rsidR="002712C2" w:rsidRDefault="0027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15">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A3" w:rsidRDefault="007B0C34">
    <w:pPr>
      <w:pStyle w:val="a4"/>
      <w:framePr w:wrap="around" w:vAnchor="text" w:hAnchor="margin" w:xAlign="right" w:y="1"/>
      <w:rPr>
        <w:rStyle w:val="ab"/>
      </w:rPr>
    </w:pPr>
    <w:r>
      <w:rPr>
        <w:rStyle w:val="ab"/>
      </w:rPr>
      <w:fldChar w:fldCharType="begin"/>
    </w:r>
    <w:r w:rsidR="00E15DA3">
      <w:rPr>
        <w:rStyle w:val="ab"/>
      </w:rPr>
      <w:instrText xml:space="preserve">PAGE  </w:instrText>
    </w:r>
    <w:r>
      <w:rPr>
        <w:rStyle w:val="ab"/>
      </w:rPr>
      <w:fldChar w:fldCharType="end"/>
    </w:r>
  </w:p>
  <w:p w:rsidR="00E15DA3" w:rsidRDefault="00E15DA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A3" w:rsidRDefault="00E15DA3" w:rsidP="00880BB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C2" w:rsidRDefault="002712C2">
      <w:r>
        <w:separator/>
      </w:r>
    </w:p>
  </w:footnote>
  <w:footnote w:type="continuationSeparator" w:id="0">
    <w:p w:rsidR="002712C2" w:rsidRDefault="00271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A3" w:rsidRDefault="007B0C34" w:rsidP="00D81CC6">
    <w:pPr>
      <w:pStyle w:val="a5"/>
      <w:framePr w:wrap="around" w:vAnchor="text" w:hAnchor="margin" w:xAlign="center" w:y="1"/>
      <w:rPr>
        <w:rStyle w:val="ab"/>
      </w:rPr>
    </w:pPr>
    <w:r>
      <w:rPr>
        <w:rStyle w:val="ab"/>
      </w:rPr>
      <w:fldChar w:fldCharType="begin"/>
    </w:r>
    <w:r w:rsidR="00E15DA3">
      <w:rPr>
        <w:rStyle w:val="ab"/>
      </w:rPr>
      <w:instrText xml:space="preserve">PAGE  </w:instrText>
    </w:r>
    <w:r>
      <w:rPr>
        <w:rStyle w:val="ab"/>
      </w:rPr>
      <w:fldChar w:fldCharType="end"/>
    </w:r>
  </w:p>
  <w:p w:rsidR="00E15DA3" w:rsidRDefault="00E15DA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A3" w:rsidRDefault="00A30535">
    <w:pPr>
      <w:pStyle w:val="a5"/>
      <w:jc w:val="center"/>
    </w:pPr>
    <w:r>
      <w:fldChar w:fldCharType="begin"/>
    </w:r>
    <w:r>
      <w:instrText xml:space="preserve"> PAGE   \* MERGEFORMAT </w:instrText>
    </w:r>
    <w:r>
      <w:fldChar w:fldCharType="separate"/>
    </w:r>
    <w:r w:rsidR="0091511A">
      <w:rPr>
        <w:noProof/>
      </w:rPr>
      <w:t>2</w:t>
    </w:r>
    <w:r>
      <w:rPr>
        <w:noProof/>
      </w:rPr>
      <w:fldChar w:fldCharType="end"/>
    </w:r>
  </w:p>
  <w:p w:rsidR="00E15DA3" w:rsidRDefault="00E15DA3" w:rsidP="00841FE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DA3" w:rsidRDefault="00E15DA3">
    <w:pPr>
      <w:pStyle w:val="a4"/>
      <w:jc w:val="center"/>
      <w:rPr>
        <w:rFonts w:ascii="Times New Roman CYR" w:hAnsi="Times New Roman CY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E0FD9"/>
    <w:multiLevelType w:val="hybridMultilevel"/>
    <w:tmpl w:val="5CD6D9C8"/>
    <w:lvl w:ilvl="0" w:tplc="0419000D">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7874FD"/>
    <w:multiLevelType w:val="hybridMultilevel"/>
    <w:tmpl w:val="C8700D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2E045C"/>
    <w:multiLevelType w:val="hybridMultilevel"/>
    <w:tmpl w:val="BFA6D45E"/>
    <w:lvl w:ilvl="0" w:tplc="B9BE4D3E">
      <w:start w:val="1"/>
      <w:numFmt w:val="bullet"/>
      <w:lvlText w:val=""/>
      <w:lvlJc w:val="left"/>
      <w:pPr>
        <w:tabs>
          <w:tab w:val="num" w:pos="2294"/>
        </w:tabs>
        <w:ind w:left="2294" w:hanging="360"/>
      </w:pPr>
      <w:rPr>
        <w:rFonts w:ascii="Symbol" w:hAnsi="Symbol" w:hint="default"/>
        <w:color w:val="auto"/>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3">
    <w:nsid w:val="21236927"/>
    <w:multiLevelType w:val="hybridMultilevel"/>
    <w:tmpl w:val="7A98AE9E"/>
    <w:lvl w:ilvl="0" w:tplc="78B4035A">
      <w:start w:val="1"/>
      <w:numFmt w:val="decimal"/>
      <w:lvlText w:val="%1."/>
      <w:lvlJc w:val="left"/>
      <w:pPr>
        <w:ind w:left="36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1079FD"/>
    <w:multiLevelType w:val="multilevel"/>
    <w:tmpl w:val="A9FA6B66"/>
    <w:lvl w:ilvl="0">
      <w:start w:val="1"/>
      <w:numFmt w:val="upperRoman"/>
      <w:suff w:val="nothing"/>
      <w:lvlText w:val="ARTICLE %1"/>
      <w:lvlJc w:val="left"/>
      <w:pPr>
        <w:ind w:left="0" w:firstLine="0"/>
      </w:pPr>
      <w:rPr>
        <w:rFonts w:ascii="Times New Roman Bold" w:hAnsi="Times New Roman Bold" w:hint="default"/>
        <w:b/>
        <w:i w:val="0"/>
        <w:kern w:val="0"/>
        <w:sz w:val="24"/>
      </w:rPr>
    </w:lvl>
    <w:lvl w:ilvl="1">
      <w:start w:val="1"/>
      <w:numFmt w:val="decimal"/>
      <w:isLgl/>
      <w:lvlText w:val="Section %1.%2."/>
      <w:lvlJc w:val="left"/>
      <w:pPr>
        <w:tabs>
          <w:tab w:val="num" w:pos="2160"/>
        </w:tabs>
        <w:ind w:left="0" w:firstLine="720"/>
      </w:pPr>
      <w:rPr>
        <w:rFonts w:ascii="Times New Roman" w:hAnsi="Times New Roman" w:hint="default"/>
        <w:b w:val="0"/>
        <w:i w:val="0"/>
        <w:kern w:val="0"/>
        <w:sz w:val="24"/>
      </w:rPr>
    </w:lvl>
    <w:lvl w:ilvl="2">
      <w:start w:val="1"/>
      <w:numFmt w:val="lowerLetter"/>
      <w:lvlText w:val="(%3)"/>
      <w:lvlJc w:val="left"/>
      <w:pPr>
        <w:tabs>
          <w:tab w:val="num" w:pos="1800"/>
        </w:tabs>
        <w:ind w:left="0" w:firstLine="1440"/>
      </w:pPr>
      <w:rPr>
        <w:rFonts w:ascii="Times New Roman" w:hAnsi="Times New Roman" w:hint="default"/>
        <w:b w:val="0"/>
        <w:i w:val="0"/>
        <w:kern w:val="0"/>
        <w:sz w:val="24"/>
      </w:rPr>
    </w:lvl>
    <w:lvl w:ilvl="3">
      <w:start w:val="1"/>
      <w:numFmt w:val="lowerRoman"/>
      <w:lvlText w:val="(%4)"/>
      <w:lvlJc w:val="left"/>
      <w:pPr>
        <w:tabs>
          <w:tab w:val="num" w:pos="2160"/>
        </w:tabs>
        <w:ind w:left="2160" w:hanging="720"/>
      </w:pPr>
      <w:rPr>
        <w:rFonts w:ascii="Times New Roman" w:hAnsi="Times New Roman" w:hint="default"/>
        <w:b w:val="0"/>
        <w:i w:val="0"/>
        <w:kern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3CDF0852"/>
    <w:multiLevelType w:val="hybridMultilevel"/>
    <w:tmpl w:val="2C424258"/>
    <w:lvl w:ilvl="0" w:tplc="9766A726">
      <w:start w:val="1"/>
      <w:numFmt w:val="decimal"/>
      <w:lvlText w:val="%1."/>
      <w:lvlJc w:val="left"/>
      <w:pPr>
        <w:tabs>
          <w:tab w:val="num" w:pos="1875"/>
        </w:tabs>
        <w:ind w:left="1875" w:hanging="1080"/>
      </w:pPr>
      <w:rPr>
        <w:rFonts w:hint="default"/>
      </w:rPr>
    </w:lvl>
    <w:lvl w:ilvl="1" w:tplc="101A3750">
      <w:numFmt w:val="none"/>
      <w:lvlText w:val=""/>
      <w:lvlJc w:val="left"/>
      <w:pPr>
        <w:tabs>
          <w:tab w:val="num" w:pos="360"/>
        </w:tabs>
      </w:pPr>
    </w:lvl>
    <w:lvl w:ilvl="2" w:tplc="6E1A65B2">
      <w:numFmt w:val="none"/>
      <w:lvlText w:val=""/>
      <w:lvlJc w:val="left"/>
      <w:pPr>
        <w:tabs>
          <w:tab w:val="num" w:pos="360"/>
        </w:tabs>
      </w:pPr>
    </w:lvl>
    <w:lvl w:ilvl="3" w:tplc="DAA8175C">
      <w:numFmt w:val="none"/>
      <w:lvlText w:val=""/>
      <w:lvlJc w:val="left"/>
      <w:pPr>
        <w:tabs>
          <w:tab w:val="num" w:pos="360"/>
        </w:tabs>
      </w:pPr>
    </w:lvl>
    <w:lvl w:ilvl="4" w:tplc="81040CF4">
      <w:numFmt w:val="none"/>
      <w:lvlText w:val=""/>
      <w:lvlJc w:val="left"/>
      <w:pPr>
        <w:tabs>
          <w:tab w:val="num" w:pos="360"/>
        </w:tabs>
      </w:pPr>
    </w:lvl>
    <w:lvl w:ilvl="5" w:tplc="4672D68C">
      <w:numFmt w:val="none"/>
      <w:lvlText w:val=""/>
      <w:lvlJc w:val="left"/>
      <w:pPr>
        <w:tabs>
          <w:tab w:val="num" w:pos="360"/>
        </w:tabs>
      </w:pPr>
    </w:lvl>
    <w:lvl w:ilvl="6" w:tplc="34DC4158">
      <w:numFmt w:val="none"/>
      <w:lvlText w:val=""/>
      <w:lvlJc w:val="left"/>
      <w:pPr>
        <w:tabs>
          <w:tab w:val="num" w:pos="360"/>
        </w:tabs>
      </w:pPr>
    </w:lvl>
    <w:lvl w:ilvl="7" w:tplc="2EB0615E">
      <w:numFmt w:val="none"/>
      <w:lvlText w:val=""/>
      <w:lvlJc w:val="left"/>
      <w:pPr>
        <w:tabs>
          <w:tab w:val="num" w:pos="360"/>
        </w:tabs>
      </w:pPr>
    </w:lvl>
    <w:lvl w:ilvl="8" w:tplc="B19C55E6">
      <w:numFmt w:val="none"/>
      <w:lvlText w:val=""/>
      <w:lvlJc w:val="left"/>
      <w:pPr>
        <w:tabs>
          <w:tab w:val="num" w:pos="360"/>
        </w:tabs>
      </w:pPr>
    </w:lvl>
  </w:abstractNum>
  <w:abstractNum w:abstractNumId="6">
    <w:nsid w:val="4AF565D7"/>
    <w:multiLevelType w:val="hybridMultilevel"/>
    <w:tmpl w:val="8084EFFA"/>
    <w:lvl w:ilvl="0" w:tplc="8788EF58">
      <w:start w:val="6"/>
      <w:numFmt w:val="bullet"/>
      <w:lvlText w:val="-"/>
      <w:lvlJc w:val="left"/>
      <w:pPr>
        <w:tabs>
          <w:tab w:val="num" w:pos="720"/>
        </w:tabs>
        <w:ind w:left="720" w:hanging="360"/>
      </w:pPr>
      <w:rPr>
        <w:rFonts w:ascii="Times New Roman" w:eastAsia="Times New Roman" w:hAnsi="Times New Roman" w:hint="default"/>
        <w:color w:val="auto"/>
      </w:rPr>
    </w:lvl>
    <w:lvl w:ilvl="1" w:tplc="040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534F5183"/>
    <w:multiLevelType w:val="hybridMultilevel"/>
    <w:tmpl w:val="B3E84E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A4050E"/>
    <w:multiLevelType w:val="hybridMultilevel"/>
    <w:tmpl w:val="C19626BC"/>
    <w:lvl w:ilvl="0" w:tplc="04190001">
      <w:start w:val="1"/>
      <w:numFmt w:val="bullet"/>
      <w:lvlText w:val=""/>
      <w:lvlJc w:val="left"/>
      <w:pPr>
        <w:tabs>
          <w:tab w:val="num" w:pos="1446"/>
        </w:tabs>
        <w:ind w:left="1446" w:hanging="360"/>
      </w:pPr>
      <w:rPr>
        <w:rFonts w:ascii="Symbol" w:hAnsi="Symbol" w:hint="default"/>
      </w:rPr>
    </w:lvl>
    <w:lvl w:ilvl="1" w:tplc="04190003" w:tentative="1">
      <w:start w:val="1"/>
      <w:numFmt w:val="bullet"/>
      <w:lvlText w:val="o"/>
      <w:lvlJc w:val="left"/>
      <w:pPr>
        <w:tabs>
          <w:tab w:val="num" w:pos="2166"/>
        </w:tabs>
        <w:ind w:left="2166" w:hanging="360"/>
      </w:pPr>
      <w:rPr>
        <w:rFonts w:ascii="Courier New" w:hAnsi="Courier New" w:cs="Courier New" w:hint="default"/>
      </w:rPr>
    </w:lvl>
    <w:lvl w:ilvl="2" w:tplc="04190005" w:tentative="1">
      <w:start w:val="1"/>
      <w:numFmt w:val="bullet"/>
      <w:lvlText w:val=""/>
      <w:lvlJc w:val="left"/>
      <w:pPr>
        <w:tabs>
          <w:tab w:val="num" w:pos="2886"/>
        </w:tabs>
        <w:ind w:left="2886" w:hanging="360"/>
      </w:pPr>
      <w:rPr>
        <w:rFonts w:ascii="Wingdings" w:hAnsi="Wingdings" w:hint="default"/>
      </w:rPr>
    </w:lvl>
    <w:lvl w:ilvl="3" w:tplc="04190001" w:tentative="1">
      <w:start w:val="1"/>
      <w:numFmt w:val="bullet"/>
      <w:lvlText w:val=""/>
      <w:lvlJc w:val="left"/>
      <w:pPr>
        <w:tabs>
          <w:tab w:val="num" w:pos="3606"/>
        </w:tabs>
        <w:ind w:left="3606" w:hanging="360"/>
      </w:pPr>
      <w:rPr>
        <w:rFonts w:ascii="Symbol" w:hAnsi="Symbol" w:hint="default"/>
      </w:rPr>
    </w:lvl>
    <w:lvl w:ilvl="4" w:tplc="04190003" w:tentative="1">
      <w:start w:val="1"/>
      <w:numFmt w:val="bullet"/>
      <w:lvlText w:val="o"/>
      <w:lvlJc w:val="left"/>
      <w:pPr>
        <w:tabs>
          <w:tab w:val="num" w:pos="4326"/>
        </w:tabs>
        <w:ind w:left="4326" w:hanging="360"/>
      </w:pPr>
      <w:rPr>
        <w:rFonts w:ascii="Courier New" w:hAnsi="Courier New" w:cs="Courier New" w:hint="default"/>
      </w:rPr>
    </w:lvl>
    <w:lvl w:ilvl="5" w:tplc="04190005" w:tentative="1">
      <w:start w:val="1"/>
      <w:numFmt w:val="bullet"/>
      <w:lvlText w:val=""/>
      <w:lvlJc w:val="left"/>
      <w:pPr>
        <w:tabs>
          <w:tab w:val="num" w:pos="5046"/>
        </w:tabs>
        <w:ind w:left="5046" w:hanging="360"/>
      </w:pPr>
      <w:rPr>
        <w:rFonts w:ascii="Wingdings" w:hAnsi="Wingdings" w:hint="default"/>
      </w:rPr>
    </w:lvl>
    <w:lvl w:ilvl="6" w:tplc="04190001" w:tentative="1">
      <w:start w:val="1"/>
      <w:numFmt w:val="bullet"/>
      <w:lvlText w:val=""/>
      <w:lvlJc w:val="left"/>
      <w:pPr>
        <w:tabs>
          <w:tab w:val="num" w:pos="5766"/>
        </w:tabs>
        <w:ind w:left="5766" w:hanging="360"/>
      </w:pPr>
      <w:rPr>
        <w:rFonts w:ascii="Symbol" w:hAnsi="Symbol" w:hint="default"/>
      </w:rPr>
    </w:lvl>
    <w:lvl w:ilvl="7" w:tplc="04190003" w:tentative="1">
      <w:start w:val="1"/>
      <w:numFmt w:val="bullet"/>
      <w:lvlText w:val="o"/>
      <w:lvlJc w:val="left"/>
      <w:pPr>
        <w:tabs>
          <w:tab w:val="num" w:pos="6486"/>
        </w:tabs>
        <w:ind w:left="6486" w:hanging="360"/>
      </w:pPr>
      <w:rPr>
        <w:rFonts w:ascii="Courier New" w:hAnsi="Courier New" w:cs="Courier New" w:hint="default"/>
      </w:rPr>
    </w:lvl>
    <w:lvl w:ilvl="8" w:tplc="04190005" w:tentative="1">
      <w:start w:val="1"/>
      <w:numFmt w:val="bullet"/>
      <w:lvlText w:val=""/>
      <w:lvlJc w:val="left"/>
      <w:pPr>
        <w:tabs>
          <w:tab w:val="num" w:pos="7206"/>
        </w:tabs>
        <w:ind w:left="7206" w:hanging="360"/>
      </w:pPr>
      <w:rPr>
        <w:rFonts w:ascii="Wingdings" w:hAnsi="Wingdings" w:hint="default"/>
      </w:rPr>
    </w:lvl>
  </w:abstractNum>
  <w:abstractNum w:abstractNumId="9">
    <w:nsid w:val="5B12096A"/>
    <w:multiLevelType w:val="hybridMultilevel"/>
    <w:tmpl w:val="2A0EA58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BC42897"/>
    <w:multiLevelType w:val="hybridMultilevel"/>
    <w:tmpl w:val="D26622F0"/>
    <w:lvl w:ilvl="0" w:tplc="8788EF58">
      <w:start w:val="6"/>
      <w:numFmt w:val="bullet"/>
      <w:lvlText w:val="-"/>
      <w:lvlJc w:val="left"/>
      <w:pPr>
        <w:tabs>
          <w:tab w:val="num" w:pos="720"/>
        </w:tabs>
        <w:ind w:left="720" w:hanging="360"/>
      </w:pPr>
      <w:rPr>
        <w:rFonts w:ascii="Times New Roman" w:eastAsia="Times New Roman" w:hAnsi="Times New Roman" w:hint="default"/>
        <w:color w:val="auto"/>
      </w:rPr>
    </w:lvl>
    <w:lvl w:ilvl="1" w:tplc="8788EF58">
      <w:start w:val="6"/>
      <w:numFmt w:val="bullet"/>
      <w:lvlText w:val="-"/>
      <w:lvlJc w:val="left"/>
      <w:pPr>
        <w:tabs>
          <w:tab w:val="num" w:pos="1440"/>
        </w:tabs>
        <w:ind w:left="1440" w:hanging="360"/>
      </w:pPr>
      <w:rPr>
        <w:rFonts w:ascii="Times New Roman" w:eastAsia="Times New Roman" w:hAnsi="Times New Roman"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5DEA2522"/>
    <w:multiLevelType w:val="hybridMultilevel"/>
    <w:tmpl w:val="80ACDEE8"/>
    <w:lvl w:ilvl="0" w:tplc="2B887F6E">
      <w:start w:val="1"/>
      <w:numFmt w:val="bullet"/>
      <w:lvlText w:val="-"/>
      <w:lvlJc w:val="left"/>
      <w:pPr>
        <w:tabs>
          <w:tab w:val="num" w:pos="2294"/>
        </w:tabs>
        <w:ind w:left="2294" w:hanging="360"/>
      </w:pPr>
      <w:rPr>
        <w:rFonts w:ascii="Rockwell" w:hAnsi="Rockwell" w:hint="default"/>
        <w:color w:val="auto"/>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2">
    <w:nsid w:val="63503400"/>
    <w:multiLevelType w:val="multilevel"/>
    <w:tmpl w:val="A730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E434B8"/>
    <w:multiLevelType w:val="hybridMultilevel"/>
    <w:tmpl w:val="E28CA9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76476027"/>
    <w:multiLevelType w:val="multilevel"/>
    <w:tmpl w:val="F23803A0"/>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784C5203"/>
    <w:multiLevelType w:val="hybridMultilevel"/>
    <w:tmpl w:val="10D87B1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A236EC4"/>
    <w:multiLevelType w:val="hybridMultilevel"/>
    <w:tmpl w:val="36FE3C48"/>
    <w:lvl w:ilvl="0" w:tplc="0419000D">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C08203E"/>
    <w:multiLevelType w:val="multilevel"/>
    <w:tmpl w:val="80ACDEE8"/>
    <w:lvl w:ilvl="0">
      <w:start w:val="1"/>
      <w:numFmt w:val="bullet"/>
      <w:lvlText w:val="-"/>
      <w:lvlJc w:val="left"/>
      <w:pPr>
        <w:tabs>
          <w:tab w:val="num" w:pos="2294"/>
        </w:tabs>
        <w:ind w:left="2294" w:hanging="360"/>
      </w:pPr>
      <w:rPr>
        <w:rFonts w:ascii="Rockwell" w:hAnsi="Rockwell" w:hint="default"/>
        <w:color w:val="auto"/>
      </w:rPr>
    </w:lvl>
    <w:lvl w:ilvl="1">
      <w:start w:val="1"/>
      <w:numFmt w:val="bullet"/>
      <w:lvlText w:val="o"/>
      <w:lvlJc w:val="left"/>
      <w:pPr>
        <w:tabs>
          <w:tab w:val="num" w:pos="2001"/>
        </w:tabs>
        <w:ind w:left="2001" w:hanging="360"/>
      </w:pPr>
      <w:rPr>
        <w:rFonts w:ascii="Courier New" w:hAnsi="Courier New" w:cs="Courier New" w:hint="default"/>
      </w:rPr>
    </w:lvl>
    <w:lvl w:ilvl="2">
      <w:start w:val="1"/>
      <w:numFmt w:val="bullet"/>
      <w:lvlText w:val=""/>
      <w:lvlJc w:val="left"/>
      <w:pPr>
        <w:tabs>
          <w:tab w:val="num" w:pos="2721"/>
        </w:tabs>
        <w:ind w:left="2721" w:hanging="360"/>
      </w:pPr>
      <w:rPr>
        <w:rFonts w:ascii="Wingdings" w:hAnsi="Wingdings" w:hint="default"/>
      </w:rPr>
    </w:lvl>
    <w:lvl w:ilvl="3">
      <w:start w:val="1"/>
      <w:numFmt w:val="bullet"/>
      <w:lvlText w:val=""/>
      <w:lvlJc w:val="left"/>
      <w:pPr>
        <w:tabs>
          <w:tab w:val="num" w:pos="3441"/>
        </w:tabs>
        <w:ind w:left="3441" w:hanging="360"/>
      </w:pPr>
      <w:rPr>
        <w:rFonts w:ascii="Symbol" w:hAnsi="Symbol" w:hint="default"/>
      </w:rPr>
    </w:lvl>
    <w:lvl w:ilvl="4">
      <w:start w:val="1"/>
      <w:numFmt w:val="bullet"/>
      <w:lvlText w:val="o"/>
      <w:lvlJc w:val="left"/>
      <w:pPr>
        <w:tabs>
          <w:tab w:val="num" w:pos="4161"/>
        </w:tabs>
        <w:ind w:left="4161" w:hanging="360"/>
      </w:pPr>
      <w:rPr>
        <w:rFonts w:ascii="Courier New" w:hAnsi="Courier New" w:cs="Courier New" w:hint="default"/>
      </w:rPr>
    </w:lvl>
    <w:lvl w:ilvl="5">
      <w:start w:val="1"/>
      <w:numFmt w:val="bullet"/>
      <w:lvlText w:val=""/>
      <w:lvlJc w:val="left"/>
      <w:pPr>
        <w:tabs>
          <w:tab w:val="num" w:pos="4881"/>
        </w:tabs>
        <w:ind w:left="4881" w:hanging="360"/>
      </w:pPr>
      <w:rPr>
        <w:rFonts w:ascii="Wingdings" w:hAnsi="Wingdings" w:hint="default"/>
      </w:rPr>
    </w:lvl>
    <w:lvl w:ilvl="6">
      <w:start w:val="1"/>
      <w:numFmt w:val="bullet"/>
      <w:lvlText w:val=""/>
      <w:lvlJc w:val="left"/>
      <w:pPr>
        <w:tabs>
          <w:tab w:val="num" w:pos="5601"/>
        </w:tabs>
        <w:ind w:left="5601" w:hanging="360"/>
      </w:pPr>
      <w:rPr>
        <w:rFonts w:ascii="Symbol" w:hAnsi="Symbol" w:hint="default"/>
      </w:rPr>
    </w:lvl>
    <w:lvl w:ilvl="7">
      <w:start w:val="1"/>
      <w:numFmt w:val="bullet"/>
      <w:lvlText w:val="o"/>
      <w:lvlJc w:val="left"/>
      <w:pPr>
        <w:tabs>
          <w:tab w:val="num" w:pos="6321"/>
        </w:tabs>
        <w:ind w:left="6321" w:hanging="360"/>
      </w:pPr>
      <w:rPr>
        <w:rFonts w:ascii="Courier New" w:hAnsi="Courier New" w:cs="Courier New" w:hint="default"/>
      </w:rPr>
    </w:lvl>
    <w:lvl w:ilvl="8">
      <w:start w:val="1"/>
      <w:numFmt w:val="bullet"/>
      <w:lvlText w:val=""/>
      <w:lvlJc w:val="left"/>
      <w:pPr>
        <w:tabs>
          <w:tab w:val="num" w:pos="7041"/>
        </w:tabs>
        <w:ind w:left="7041"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1"/>
  </w:num>
  <w:num w:numId="6">
    <w:abstractNumId w:val="16"/>
  </w:num>
  <w:num w:numId="7">
    <w:abstractNumId w:val="0"/>
  </w:num>
  <w:num w:numId="8">
    <w:abstractNumId w:val="9"/>
  </w:num>
  <w:num w:numId="9">
    <w:abstractNumId w:val="15"/>
  </w:num>
  <w:num w:numId="10">
    <w:abstractNumId w:val="12"/>
  </w:num>
  <w:num w:numId="11">
    <w:abstractNumId w:val="8"/>
  </w:num>
  <w:num w:numId="12">
    <w:abstractNumId w:val="11"/>
  </w:num>
  <w:num w:numId="13">
    <w:abstractNumId w:val="17"/>
  </w:num>
  <w:num w:numId="14">
    <w:abstractNumId w:val="2"/>
  </w:num>
  <w:num w:numId="15">
    <w:abstractNumId w:val="10"/>
  </w:num>
  <w:num w:numId="16">
    <w:abstractNumId w:val="13"/>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34ED1"/>
    <w:rsid w:val="00002C67"/>
    <w:rsid w:val="00004614"/>
    <w:rsid w:val="00005B5E"/>
    <w:rsid w:val="000128B0"/>
    <w:rsid w:val="000143B0"/>
    <w:rsid w:val="00014CB4"/>
    <w:rsid w:val="0002028B"/>
    <w:rsid w:val="0002220E"/>
    <w:rsid w:val="00026A59"/>
    <w:rsid w:val="000273EF"/>
    <w:rsid w:val="0002761A"/>
    <w:rsid w:val="000308BF"/>
    <w:rsid w:val="000338AD"/>
    <w:rsid w:val="00033C2E"/>
    <w:rsid w:val="000341FA"/>
    <w:rsid w:val="00037D5D"/>
    <w:rsid w:val="00040BFF"/>
    <w:rsid w:val="00041D93"/>
    <w:rsid w:val="000443D9"/>
    <w:rsid w:val="00044934"/>
    <w:rsid w:val="000451EA"/>
    <w:rsid w:val="000463DD"/>
    <w:rsid w:val="00050183"/>
    <w:rsid w:val="000507EF"/>
    <w:rsid w:val="0005233E"/>
    <w:rsid w:val="00052DA8"/>
    <w:rsid w:val="00052EE4"/>
    <w:rsid w:val="00054C3A"/>
    <w:rsid w:val="00055626"/>
    <w:rsid w:val="00057FE9"/>
    <w:rsid w:val="00060824"/>
    <w:rsid w:val="0006564C"/>
    <w:rsid w:val="0006723F"/>
    <w:rsid w:val="0007146D"/>
    <w:rsid w:val="00075BF3"/>
    <w:rsid w:val="00076BE8"/>
    <w:rsid w:val="00076E3E"/>
    <w:rsid w:val="00077946"/>
    <w:rsid w:val="000811E2"/>
    <w:rsid w:val="000814DD"/>
    <w:rsid w:val="0008343F"/>
    <w:rsid w:val="00085966"/>
    <w:rsid w:val="000867B1"/>
    <w:rsid w:val="00086C6E"/>
    <w:rsid w:val="00087D1C"/>
    <w:rsid w:val="0009239B"/>
    <w:rsid w:val="000954CF"/>
    <w:rsid w:val="0009563F"/>
    <w:rsid w:val="00095C33"/>
    <w:rsid w:val="00095F32"/>
    <w:rsid w:val="000A00BD"/>
    <w:rsid w:val="000A0AEC"/>
    <w:rsid w:val="000A28E0"/>
    <w:rsid w:val="000A5FB4"/>
    <w:rsid w:val="000A6AB7"/>
    <w:rsid w:val="000A708A"/>
    <w:rsid w:val="000B245F"/>
    <w:rsid w:val="000B4B83"/>
    <w:rsid w:val="000B5B81"/>
    <w:rsid w:val="000C33A3"/>
    <w:rsid w:val="000C5284"/>
    <w:rsid w:val="000C56D2"/>
    <w:rsid w:val="000C5F81"/>
    <w:rsid w:val="000C67AE"/>
    <w:rsid w:val="000C69C5"/>
    <w:rsid w:val="000C7443"/>
    <w:rsid w:val="000C79E8"/>
    <w:rsid w:val="000D46AD"/>
    <w:rsid w:val="000D5064"/>
    <w:rsid w:val="000D5D79"/>
    <w:rsid w:val="000E015F"/>
    <w:rsid w:val="000E0EF9"/>
    <w:rsid w:val="000F10E8"/>
    <w:rsid w:val="000F45F1"/>
    <w:rsid w:val="00101F1A"/>
    <w:rsid w:val="001132BB"/>
    <w:rsid w:val="00113813"/>
    <w:rsid w:val="00114300"/>
    <w:rsid w:val="00116952"/>
    <w:rsid w:val="00116C5C"/>
    <w:rsid w:val="00117AAD"/>
    <w:rsid w:val="001229DD"/>
    <w:rsid w:val="00124548"/>
    <w:rsid w:val="001252D4"/>
    <w:rsid w:val="00131833"/>
    <w:rsid w:val="001319F7"/>
    <w:rsid w:val="001337AF"/>
    <w:rsid w:val="0013608C"/>
    <w:rsid w:val="00136780"/>
    <w:rsid w:val="0013779A"/>
    <w:rsid w:val="00142664"/>
    <w:rsid w:val="001462F1"/>
    <w:rsid w:val="0014646B"/>
    <w:rsid w:val="00151470"/>
    <w:rsid w:val="00151BB7"/>
    <w:rsid w:val="00152083"/>
    <w:rsid w:val="00152437"/>
    <w:rsid w:val="00153A0F"/>
    <w:rsid w:val="00155A2C"/>
    <w:rsid w:val="00155D69"/>
    <w:rsid w:val="0015636F"/>
    <w:rsid w:val="001566DF"/>
    <w:rsid w:val="00157EDC"/>
    <w:rsid w:val="001603C4"/>
    <w:rsid w:val="00164672"/>
    <w:rsid w:val="00166050"/>
    <w:rsid w:val="00173D15"/>
    <w:rsid w:val="00174415"/>
    <w:rsid w:val="0017505D"/>
    <w:rsid w:val="00180495"/>
    <w:rsid w:val="00183194"/>
    <w:rsid w:val="00183AC2"/>
    <w:rsid w:val="001840A7"/>
    <w:rsid w:val="00187717"/>
    <w:rsid w:val="00190BD2"/>
    <w:rsid w:val="00191711"/>
    <w:rsid w:val="00191871"/>
    <w:rsid w:val="001936D2"/>
    <w:rsid w:val="00195159"/>
    <w:rsid w:val="0019733E"/>
    <w:rsid w:val="0019741E"/>
    <w:rsid w:val="001975DC"/>
    <w:rsid w:val="001A3E56"/>
    <w:rsid w:val="001A5694"/>
    <w:rsid w:val="001A703D"/>
    <w:rsid w:val="001A73B8"/>
    <w:rsid w:val="001B18E6"/>
    <w:rsid w:val="001B3C20"/>
    <w:rsid w:val="001B4DA3"/>
    <w:rsid w:val="001B7FA2"/>
    <w:rsid w:val="001C10F1"/>
    <w:rsid w:val="001C215F"/>
    <w:rsid w:val="001D421F"/>
    <w:rsid w:val="001D5F60"/>
    <w:rsid w:val="001E241A"/>
    <w:rsid w:val="001E4906"/>
    <w:rsid w:val="001E6A00"/>
    <w:rsid w:val="001F509A"/>
    <w:rsid w:val="001F686C"/>
    <w:rsid w:val="001F7715"/>
    <w:rsid w:val="001F7BCD"/>
    <w:rsid w:val="00200FD3"/>
    <w:rsid w:val="002010A7"/>
    <w:rsid w:val="002011A8"/>
    <w:rsid w:val="00201AD1"/>
    <w:rsid w:val="00201B1F"/>
    <w:rsid w:val="002025DB"/>
    <w:rsid w:val="00203192"/>
    <w:rsid w:val="0020552F"/>
    <w:rsid w:val="00211942"/>
    <w:rsid w:val="00214718"/>
    <w:rsid w:val="00215188"/>
    <w:rsid w:val="00216D64"/>
    <w:rsid w:val="00220525"/>
    <w:rsid w:val="0022170F"/>
    <w:rsid w:val="00224112"/>
    <w:rsid w:val="00224D32"/>
    <w:rsid w:val="002321A7"/>
    <w:rsid w:val="00232F26"/>
    <w:rsid w:val="00235B29"/>
    <w:rsid w:val="00236ED8"/>
    <w:rsid w:val="00241B59"/>
    <w:rsid w:val="00250356"/>
    <w:rsid w:val="002519B3"/>
    <w:rsid w:val="00252ADC"/>
    <w:rsid w:val="00257B5D"/>
    <w:rsid w:val="00260D02"/>
    <w:rsid w:val="002641EA"/>
    <w:rsid w:val="00265529"/>
    <w:rsid w:val="002712C2"/>
    <w:rsid w:val="00271FE5"/>
    <w:rsid w:val="00272DE8"/>
    <w:rsid w:val="00273C20"/>
    <w:rsid w:val="00276A8F"/>
    <w:rsid w:val="00277630"/>
    <w:rsid w:val="00277C92"/>
    <w:rsid w:val="0028023C"/>
    <w:rsid w:val="002833BA"/>
    <w:rsid w:val="00286353"/>
    <w:rsid w:val="002905D3"/>
    <w:rsid w:val="00292A3E"/>
    <w:rsid w:val="0029335B"/>
    <w:rsid w:val="00293F9E"/>
    <w:rsid w:val="002A3C83"/>
    <w:rsid w:val="002A6A7D"/>
    <w:rsid w:val="002A7E57"/>
    <w:rsid w:val="002A7F45"/>
    <w:rsid w:val="002B2E32"/>
    <w:rsid w:val="002B41DD"/>
    <w:rsid w:val="002B475B"/>
    <w:rsid w:val="002B5EFB"/>
    <w:rsid w:val="002B6BD4"/>
    <w:rsid w:val="002C0100"/>
    <w:rsid w:val="002C2DC8"/>
    <w:rsid w:val="002C3B8E"/>
    <w:rsid w:val="002C6B90"/>
    <w:rsid w:val="002D0575"/>
    <w:rsid w:val="002D38C4"/>
    <w:rsid w:val="002D3A23"/>
    <w:rsid w:val="002D3D9B"/>
    <w:rsid w:val="002D3FE3"/>
    <w:rsid w:val="002D5704"/>
    <w:rsid w:val="002E0A64"/>
    <w:rsid w:val="002E4342"/>
    <w:rsid w:val="002E536A"/>
    <w:rsid w:val="002E7382"/>
    <w:rsid w:val="002F3DB9"/>
    <w:rsid w:val="002F44B4"/>
    <w:rsid w:val="002F5221"/>
    <w:rsid w:val="002F5CF2"/>
    <w:rsid w:val="00301290"/>
    <w:rsid w:val="003104FB"/>
    <w:rsid w:val="00312DAC"/>
    <w:rsid w:val="00315F69"/>
    <w:rsid w:val="00316EEC"/>
    <w:rsid w:val="003201F4"/>
    <w:rsid w:val="00323445"/>
    <w:rsid w:val="00323C6F"/>
    <w:rsid w:val="003240FC"/>
    <w:rsid w:val="00330275"/>
    <w:rsid w:val="00331FBF"/>
    <w:rsid w:val="003348C2"/>
    <w:rsid w:val="00336CE6"/>
    <w:rsid w:val="00336D5B"/>
    <w:rsid w:val="00337188"/>
    <w:rsid w:val="003434EE"/>
    <w:rsid w:val="003447B3"/>
    <w:rsid w:val="00346AF7"/>
    <w:rsid w:val="0034729F"/>
    <w:rsid w:val="00347783"/>
    <w:rsid w:val="00353F50"/>
    <w:rsid w:val="003616FB"/>
    <w:rsid w:val="003635B8"/>
    <w:rsid w:val="0036705A"/>
    <w:rsid w:val="0037415A"/>
    <w:rsid w:val="00376A94"/>
    <w:rsid w:val="00382063"/>
    <w:rsid w:val="00382A5A"/>
    <w:rsid w:val="00382DDF"/>
    <w:rsid w:val="0038306C"/>
    <w:rsid w:val="0038368B"/>
    <w:rsid w:val="00391674"/>
    <w:rsid w:val="00393FB7"/>
    <w:rsid w:val="00394FDA"/>
    <w:rsid w:val="00395686"/>
    <w:rsid w:val="003969F1"/>
    <w:rsid w:val="003A1319"/>
    <w:rsid w:val="003A2556"/>
    <w:rsid w:val="003A287C"/>
    <w:rsid w:val="003A2FE6"/>
    <w:rsid w:val="003A3878"/>
    <w:rsid w:val="003B0555"/>
    <w:rsid w:val="003B061D"/>
    <w:rsid w:val="003B0A96"/>
    <w:rsid w:val="003B2177"/>
    <w:rsid w:val="003B2CEC"/>
    <w:rsid w:val="003B31B1"/>
    <w:rsid w:val="003B3E91"/>
    <w:rsid w:val="003B4148"/>
    <w:rsid w:val="003B736D"/>
    <w:rsid w:val="003C12A1"/>
    <w:rsid w:val="003C2308"/>
    <w:rsid w:val="003C6410"/>
    <w:rsid w:val="003C77A7"/>
    <w:rsid w:val="003D2DB0"/>
    <w:rsid w:val="003D54F5"/>
    <w:rsid w:val="003D5748"/>
    <w:rsid w:val="003D61D9"/>
    <w:rsid w:val="003D741B"/>
    <w:rsid w:val="003E0085"/>
    <w:rsid w:val="003E2E65"/>
    <w:rsid w:val="003E4998"/>
    <w:rsid w:val="003E6DDC"/>
    <w:rsid w:val="003F2279"/>
    <w:rsid w:val="003F304C"/>
    <w:rsid w:val="003F30DB"/>
    <w:rsid w:val="003F6EAC"/>
    <w:rsid w:val="003F7BF5"/>
    <w:rsid w:val="004103CA"/>
    <w:rsid w:val="00414064"/>
    <w:rsid w:val="004141F9"/>
    <w:rsid w:val="004169A6"/>
    <w:rsid w:val="004179C9"/>
    <w:rsid w:val="00420C24"/>
    <w:rsid w:val="004256F0"/>
    <w:rsid w:val="004278A9"/>
    <w:rsid w:val="0043056E"/>
    <w:rsid w:val="00430E25"/>
    <w:rsid w:val="004310A2"/>
    <w:rsid w:val="00433711"/>
    <w:rsid w:val="0043457C"/>
    <w:rsid w:val="00434E6F"/>
    <w:rsid w:val="00436D54"/>
    <w:rsid w:val="00441FF6"/>
    <w:rsid w:val="00444BB2"/>
    <w:rsid w:val="00444F98"/>
    <w:rsid w:val="0045095B"/>
    <w:rsid w:val="00450EEE"/>
    <w:rsid w:val="00451806"/>
    <w:rsid w:val="00454587"/>
    <w:rsid w:val="00457D7A"/>
    <w:rsid w:val="0046028A"/>
    <w:rsid w:val="004620EF"/>
    <w:rsid w:val="00462C7B"/>
    <w:rsid w:val="00463F0B"/>
    <w:rsid w:val="00466557"/>
    <w:rsid w:val="004748DB"/>
    <w:rsid w:val="00474C59"/>
    <w:rsid w:val="00477716"/>
    <w:rsid w:val="004805CE"/>
    <w:rsid w:val="00480DA1"/>
    <w:rsid w:val="0048188A"/>
    <w:rsid w:val="004823FC"/>
    <w:rsid w:val="0048266E"/>
    <w:rsid w:val="00482E42"/>
    <w:rsid w:val="00484586"/>
    <w:rsid w:val="00491BB5"/>
    <w:rsid w:val="0049665A"/>
    <w:rsid w:val="004A12DE"/>
    <w:rsid w:val="004A1443"/>
    <w:rsid w:val="004A2E5E"/>
    <w:rsid w:val="004B14AF"/>
    <w:rsid w:val="004B1B3A"/>
    <w:rsid w:val="004B2000"/>
    <w:rsid w:val="004B36E8"/>
    <w:rsid w:val="004B3C0B"/>
    <w:rsid w:val="004B7A95"/>
    <w:rsid w:val="004C013F"/>
    <w:rsid w:val="004C293A"/>
    <w:rsid w:val="004C3E3B"/>
    <w:rsid w:val="004D0205"/>
    <w:rsid w:val="004D4146"/>
    <w:rsid w:val="004D4551"/>
    <w:rsid w:val="004D5452"/>
    <w:rsid w:val="004D698F"/>
    <w:rsid w:val="004E2C06"/>
    <w:rsid w:val="004E377A"/>
    <w:rsid w:val="004E6198"/>
    <w:rsid w:val="004E78C9"/>
    <w:rsid w:val="004F1E0E"/>
    <w:rsid w:val="004F2DF9"/>
    <w:rsid w:val="004F3060"/>
    <w:rsid w:val="004F61B1"/>
    <w:rsid w:val="004F793C"/>
    <w:rsid w:val="005008FA"/>
    <w:rsid w:val="00503DFE"/>
    <w:rsid w:val="0050416C"/>
    <w:rsid w:val="00504463"/>
    <w:rsid w:val="0051172E"/>
    <w:rsid w:val="00512126"/>
    <w:rsid w:val="005228EA"/>
    <w:rsid w:val="00523D29"/>
    <w:rsid w:val="005260FF"/>
    <w:rsid w:val="00536DE8"/>
    <w:rsid w:val="0054281C"/>
    <w:rsid w:val="00542C91"/>
    <w:rsid w:val="0055584D"/>
    <w:rsid w:val="0055786C"/>
    <w:rsid w:val="00560D45"/>
    <w:rsid w:val="00570B2B"/>
    <w:rsid w:val="00571285"/>
    <w:rsid w:val="00572735"/>
    <w:rsid w:val="00581E4A"/>
    <w:rsid w:val="005825CE"/>
    <w:rsid w:val="005828C7"/>
    <w:rsid w:val="0058320E"/>
    <w:rsid w:val="00583ABB"/>
    <w:rsid w:val="005843CD"/>
    <w:rsid w:val="00585FD7"/>
    <w:rsid w:val="00586B31"/>
    <w:rsid w:val="0058736F"/>
    <w:rsid w:val="00587799"/>
    <w:rsid w:val="00592E00"/>
    <w:rsid w:val="005933D5"/>
    <w:rsid w:val="0059554D"/>
    <w:rsid w:val="00595AE4"/>
    <w:rsid w:val="005A0354"/>
    <w:rsid w:val="005A0709"/>
    <w:rsid w:val="005A15B8"/>
    <w:rsid w:val="005A3E59"/>
    <w:rsid w:val="005A3F4A"/>
    <w:rsid w:val="005A5AF3"/>
    <w:rsid w:val="005A7E2E"/>
    <w:rsid w:val="005B6946"/>
    <w:rsid w:val="005C352A"/>
    <w:rsid w:val="005C67C4"/>
    <w:rsid w:val="005D0020"/>
    <w:rsid w:val="005D33CB"/>
    <w:rsid w:val="005D4623"/>
    <w:rsid w:val="005D5639"/>
    <w:rsid w:val="005D669A"/>
    <w:rsid w:val="005E036F"/>
    <w:rsid w:val="005E0BAA"/>
    <w:rsid w:val="005E0E20"/>
    <w:rsid w:val="005E1EA0"/>
    <w:rsid w:val="005E2600"/>
    <w:rsid w:val="005E40D7"/>
    <w:rsid w:val="005E4B8D"/>
    <w:rsid w:val="005E52CA"/>
    <w:rsid w:val="005F3793"/>
    <w:rsid w:val="005F638C"/>
    <w:rsid w:val="005F65F1"/>
    <w:rsid w:val="00603F1A"/>
    <w:rsid w:val="00613AD6"/>
    <w:rsid w:val="00614B49"/>
    <w:rsid w:val="00616D6A"/>
    <w:rsid w:val="00617DE4"/>
    <w:rsid w:val="006206B2"/>
    <w:rsid w:val="00621BC5"/>
    <w:rsid w:val="0062544E"/>
    <w:rsid w:val="00625E1C"/>
    <w:rsid w:val="006262EC"/>
    <w:rsid w:val="00635653"/>
    <w:rsid w:val="006434BF"/>
    <w:rsid w:val="00645B08"/>
    <w:rsid w:val="00646515"/>
    <w:rsid w:val="00647154"/>
    <w:rsid w:val="006471DB"/>
    <w:rsid w:val="006475ED"/>
    <w:rsid w:val="00647E1D"/>
    <w:rsid w:val="00650CE0"/>
    <w:rsid w:val="0065376A"/>
    <w:rsid w:val="006541DA"/>
    <w:rsid w:val="00657D6A"/>
    <w:rsid w:val="0066059C"/>
    <w:rsid w:val="00667376"/>
    <w:rsid w:val="00670147"/>
    <w:rsid w:val="00670935"/>
    <w:rsid w:val="00671FD4"/>
    <w:rsid w:val="006803A6"/>
    <w:rsid w:val="006820D2"/>
    <w:rsid w:val="006839DD"/>
    <w:rsid w:val="00686385"/>
    <w:rsid w:val="00687973"/>
    <w:rsid w:val="00691167"/>
    <w:rsid w:val="00691537"/>
    <w:rsid w:val="006919C0"/>
    <w:rsid w:val="00693FA3"/>
    <w:rsid w:val="00694B5A"/>
    <w:rsid w:val="006950E8"/>
    <w:rsid w:val="00695C51"/>
    <w:rsid w:val="006A18B3"/>
    <w:rsid w:val="006A7A50"/>
    <w:rsid w:val="006B04EC"/>
    <w:rsid w:val="006B0540"/>
    <w:rsid w:val="006B0A89"/>
    <w:rsid w:val="006B1A42"/>
    <w:rsid w:val="006B2151"/>
    <w:rsid w:val="006B31CC"/>
    <w:rsid w:val="006C262B"/>
    <w:rsid w:val="006C36F7"/>
    <w:rsid w:val="006C6CB9"/>
    <w:rsid w:val="006C70F7"/>
    <w:rsid w:val="006D4B44"/>
    <w:rsid w:val="006D7951"/>
    <w:rsid w:val="006D7A1E"/>
    <w:rsid w:val="006E2CA9"/>
    <w:rsid w:val="006E6C40"/>
    <w:rsid w:val="006F05B8"/>
    <w:rsid w:val="006F0D03"/>
    <w:rsid w:val="006F605A"/>
    <w:rsid w:val="006F62D5"/>
    <w:rsid w:val="00700C7A"/>
    <w:rsid w:val="00701DE2"/>
    <w:rsid w:val="0070293E"/>
    <w:rsid w:val="00705101"/>
    <w:rsid w:val="007065C2"/>
    <w:rsid w:val="007137F5"/>
    <w:rsid w:val="00713AD3"/>
    <w:rsid w:val="00713AD7"/>
    <w:rsid w:val="00713F3F"/>
    <w:rsid w:val="00714A9E"/>
    <w:rsid w:val="00716BC6"/>
    <w:rsid w:val="007201EA"/>
    <w:rsid w:val="00734C7A"/>
    <w:rsid w:val="00735E66"/>
    <w:rsid w:val="00740DED"/>
    <w:rsid w:val="007412A4"/>
    <w:rsid w:val="00742BAD"/>
    <w:rsid w:val="00747272"/>
    <w:rsid w:val="00753066"/>
    <w:rsid w:val="007550C5"/>
    <w:rsid w:val="00755C04"/>
    <w:rsid w:val="00764143"/>
    <w:rsid w:val="00765CA0"/>
    <w:rsid w:val="00766713"/>
    <w:rsid w:val="00770220"/>
    <w:rsid w:val="0077362F"/>
    <w:rsid w:val="007738A1"/>
    <w:rsid w:val="00774E8D"/>
    <w:rsid w:val="00776BF2"/>
    <w:rsid w:val="00776EE2"/>
    <w:rsid w:val="0078157F"/>
    <w:rsid w:val="00782E47"/>
    <w:rsid w:val="00783633"/>
    <w:rsid w:val="00783A27"/>
    <w:rsid w:val="00786D41"/>
    <w:rsid w:val="00790B74"/>
    <w:rsid w:val="00791528"/>
    <w:rsid w:val="007926E6"/>
    <w:rsid w:val="007979CB"/>
    <w:rsid w:val="007A4A01"/>
    <w:rsid w:val="007A5C8F"/>
    <w:rsid w:val="007A6EAF"/>
    <w:rsid w:val="007A7639"/>
    <w:rsid w:val="007A7EF0"/>
    <w:rsid w:val="007B0635"/>
    <w:rsid w:val="007B0C34"/>
    <w:rsid w:val="007B6985"/>
    <w:rsid w:val="007C2C5E"/>
    <w:rsid w:val="007C2D68"/>
    <w:rsid w:val="007C3B72"/>
    <w:rsid w:val="007C580F"/>
    <w:rsid w:val="007C5CBB"/>
    <w:rsid w:val="007C5CDC"/>
    <w:rsid w:val="007C6178"/>
    <w:rsid w:val="007C62A1"/>
    <w:rsid w:val="007D0C2C"/>
    <w:rsid w:val="007D3E05"/>
    <w:rsid w:val="007D4B2A"/>
    <w:rsid w:val="007E4619"/>
    <w:rsid w:val="007E57CF"/>
    <w:rsid w:val="007E728D"/>
    <w:rsid w:val="007F10DB"/>
    <w:rsid w:val="007F6D42"/>
    <w:rsid w:val="008017DC"/>
    <w:rsid w:val="00804DCC"/>
    <w:rsid w:val="008057B0"/>
    <w:rsid w:val="00810032"/>
    <w:rsid w:val="00811034"/>
    <w:rsid w:val="00811CFD"/>
    <w:rsid w:val="00824D01"/>
    <w:rsid w:val="00825376"/>
    <w:rsid w:val="008257B4"/>
    <w:rsid w:val="00827107"/>
    <w:rsid w:val="00831994"/>
    <w:rsid w:val="00833990"/>
    <w:rsid w:val="00835195"/>
    <w:rsid w:val="008371CE"/>
    <w:rsid w:val="00841FE5"/>
    <w:rsid w:val="008425B1"/>
    <w:rsid w:val="00845511"/>
    <w:rsid w:val="008529A1"/>
    <w:rsid w:val="008539FA"/>
    <w:rsid w:val="008541F8"/>
    <w:rsid w:val="00854A00"/>
    <w:rsid w:val="00855A6E"/>
    <w:rsid w:val="0085613C"/>
    <w:rsid w:val="00856178"/>
    <w:rsid w:val="00856305"/>
    <w:rsid w:val="0085667B"/>
    <w:rsid w:val="00860965"/>
    <w:rsid w:val="00862B77"/>
    <w:rsid w:val="00867D35"/>
    <w:rsid w:val="00870EB2"/>
    <w:rsid w:val="00874684"/>
    <w:rsid w:val="00875F2B"/>
    <w:rsid w:val="008761B8"/>
    <w:rsid w:val="0087769A"/>
    <w:rsid w:val="00877DCA"/>
    <w:rsid w:val="008808DC"/>
    <w:rsid w:val="00880BBA"/>
    <w:rsid w:val="00883AD2"/>
    <w:rsid w:val="00885F07"/>
    <w:rsid w:val="00887968"/>
    <w:rsid w:val="00890972"/>
    <w:rsid w:val="0089104C"/>
    <w:rsid w:val="00891B6D"/>
    <w:rsid w:val="00892D53"/>
    <w:rsid w:val="008931CF"/>
    <w:rsid w:val="00894AE8"/>
    <w:rsid w:val="00894BF9"/>
    <w:rsid w:val="00896FF2"/>
    <w:rsid w:val="00897F06"/>
    <w:rsid w:val="008A08F5"/>
    <w:rsid w:val="008A2D8E"/>
    <w:rsid w:val="008A5720"/>
    <w:rsid w:val="008A5BBA"/>
    <w:rsid w:val="008A6AEC"/>
    <w:rsid w:val="008A7533"/>
    <w:rsid w:val="008A76C3"/>
    <w:rsid w:val="008A7E00"/>
    <w:rsid w:val="008B1F2F"/>
    <w:rsid w:val="008B6E51"/>
    <w:rsid w:val="008B71AD"/>
    <w:rsid w:val="008B7360"/>
    <w:rsid w:val="008B7D2B"/>
    <w:rsid w:val="008B7E16"/>
    <w:rsid w:val="008C17D5"/>
    <w:rsid w:val="008C3AA8"/>
    <w:rsid w:val="008C5C18"/>
    <w:rsid w:val="008C751C"/>
    <w:rsid w:val="008D7ABE"/>
    <w:rsid w:val="008D7C8F"/>
    <w:rsid w:val="008E0F7D"/>
    <w:rsid w:val="008E19FF"/>
    <w:rsid w:val="008E6A37"/>
    <w:rsid w:val="008F01F6"/>
    <w:rsid w:val="008F3672"/>
    <w:rsid w:val="008F3C88"/>
    <w:rsid w:val="00900A87"/>
    <w:rsid w:val="0090402B"/>
    <w:rsid w:val="0090755C"/>
    <w:rsid w:val="0090797E"/>
    <w:rsid w:val="00910C61"/>
    <w:rsid w:val="00911898"/>
    <w:rsid w:val="009119F6"/>
    <w:rsid w:val="00914678"/>
    <w:rsid w:val="0091511A"/>
    <w:rsid w:val="00915FEB"/>
    <w:rsid w:val="00916466"/>
    <w:rsid w:val="00917AF6"/>
    <w:rsid w:val="00920A7D"/>
    <w:rsid w:val="00921FDE"/>
    <w:rsid w:val="00922E95"/>
    <w:rsid w:val="00923880"/>
    <w:rsid w:val="00924A1C"/>
    <w:rsid w:val="009251E6"/>
    <w:rsid w:val="00925473"/>
    <w:rsid w:val="009274D6"/>
    <w:rsid w:val="00931AD5"/>
    <w:rsid w:val="00932230"/>
    <w:rsid w:val="00934ED1"/>
    <w:rsid w:val="00935CCD"/>
    <w:rsid w:val="009363DA"/>
    <w:rsid w:val="0093661C"/>
    <w:rsid w:val="0093747B"/>
    <w:rsid w:val="00940CF9"/>
    <w:rsid w:val="00943D23"/>
    <w:rsid w:val="00945723"/>
    <w:rsid w:val="0094647C"/>
    <w:rsid w:val="009464C0"/>
    <w:rsid w:val="00950685"/>
    <w:rsid w:val="00952883"/>
    <w:rsid w:val="00956A50"/>
    <w:rsid w:val="00957BD5"/>
    <w:rsid w:val="00960BC9"/>
    <w:rsid w:val="00961170"/>
    <w:rsid w:val="00961FA0"/>
    <w:rsid w:val="00964D6E"/>
    <w:rsid w:val="00964ECF"/>
    <w:rsid w:val="00965665"/>
    <w:rsid w:val="00967D87"/>
    <w:rsid w:val="00971EA4"/>
    <w:rsid w:val="0097680A"/>
    <w:rsid w:val="00980B00"/>
    <w:rsid w:val="00980DAB"/>
    <w:rsid w:val="00982B7B"/>
    <w:rsid w:val="00983A3E"/>
    <w:rsid w:val="0098430C"/>
    <w:rsid w:val="00984AB2"/>
    <w:rsid w:val="00986658"/>
    <w:rsid w:val="00991A6B"/>
    <w:rsid w:val="00991D98"/>
    <w:rsid w:val="0099207F"/>
    <w:rsid w:val="00993940"/>
    <w:rsid w:val="009942A4"/>
    <w:rsid w:val="009953A0"/>
    <w:rsid w:val="0099550F"/>
    <w:rsid w:val="00995F7A"/>
    <w:rsid w:val="009A013C"/>
    <w:rsid w:val="009A1C7C"/>
    <w:rsid w:val="009A5599"/>
    <w:rsid w:val="009B63C3"/>
    <w:rsid w:val="009C0315"/>
    <w:rsid w:val="009C2F83"/>
    <w:rsid w:val="009C5897"/>
    <w:rsid w:val="009C6B9C"/>
    <w:rsid w:val="009D0407"/>
    <w:rsid w:val="009D097B"/>
    <w:rsid w:val="009D3B8B"/>
    <w:rsid w:val="009D5229"/>
    <w:rsid w:val="009E36FA"/>
    <w:rsid w:val="009E488E"/>
    <w:rsid w:val="009E4ABF"/>
    <w:rsid w:val="009F40D1"/>
    <w:rsid w:val="009F62D9"/>
    <w:rsid w:val="00A00FFA"/>
    <w:rsid w:val="00A04832"/>
    <w:rsid w:val="00A057DE"/>
    <w:rsid w:val="00A06DDC"/>
    <w:rsid w:val="00A07EB5"/>
    <w:rsid w:val="00A20F61"/>
    <w:rsid w:val="00A2137E"/>
    <w:rsid w:val="00A249C7"/>
    <w:rsid w:val="00A24D7D"/>
    <w:rsid w:val="00A2584C"/>
    <w:rsid w:val="00A2595A"/>
    <w:rsid w:val="00A25D36"/>
    <w:rsid w:val="00A25ED0"/>
    <w:rsid w:val="00A3030E"/>
    <w:rsid w:val="00A30535"/>
    <w:rsid w:val="00A324AD"/>
    <w:rsid w:val="00A343E8"/>
    <w:rsid w:val="00A34B34"/>
    <w:rsid w:val="00A37B60"/>
    <w:rsid w:val="00A41C63"/>
    <w:rsid w:val="00A42157"/>
    <w:rsid w:val="00A45673"/>
    <w:rsid w:val="00A458EE"/>
    <w:rsid w:val="00A45B42"/>
    <w:rsid w:val="00A46260"/>
    <w:rsid w:val="00A46EB4"/>
    <w:rsid w:val="00A513CB"/>
    <w:rsid w:val="00A52A06"/>
    <w:rsid w:val="00A53746"/>
    <w:rsid w:val="00A55A56"/>
    <w:rsid w:val="00A56CEE"/>
    <w:rsid w:val="00A57DB2"/>
    <w:rsid w:val="00A73D2B"/>
    <w:rsid w:val="00A76B9F"/>
    <w:rsid w:val="00A775B6"/>
    <w:rsid w:val="00A845F2"/>
    <w:rsid w:val="00A84A18"/>
    <w:rsid w:val="00A87C9E"/>
    <w:rsid w:val="00A906B6"/>
    <w:rsid w:val="00A90974"/>
    <w:rsid w:val="00A95F26"/>
    <w:rsid w:val="00AA1C81"/>
    <w:rsid w:val="00AA28CA"/>
    <w:rsid w:val="00AA35FB"/>
    <w:rsid w:val="00AA5366"/>
    <w:rsid w:val="00AA5B9C"/>
    <w:rsid w:val="00AB35E2"/>
    <w:rsid w:val="00AB54C7"/>
    <w:rsid w:val="00AB743F"/>
    <w:rsid w:val="00AC1763"/>
    <w:rsid w:val="00AC2329"/>
    <w:rsid w:val="00AC4F22"/>
    <w:rsid w:val="00AC7651"/>
    <w:rsid w:val="00AC7FD9"/>
    <w:rsid w:val="00AD07C2"/>
    <w:rsid w:val="00AD0A0D"/>
    <w:rsid w:val="00AD0F2A"/>
    <w:rsid w:val="00AD2ADE"/>
    <w:rsid w:val="00AD5F6B"/>
    <w:rsid w:val="00AE0AF5"/>
    <w:rsid w:val="00AE1147"/>
    <w:rsid w:val="00AE3016"/>
    <w:rsid w:val="00AE4AA7"/>
    <w:rsid w:val="00AE6D93"/>
    <w:rsid w:val="00AF066F"/>
    <w:rsid w:val="00AF1337"/>
    <w:rsid w:val="00AF34A6"/>
    <w:rsid w:val="00AF53C8"/>
    <w:rsid w:val="00AF74EB"/>
    <w:rsid w:val="00AF7F7B"/>
    <w:rsid w:val="00B008DB"/>
    <w:rsid w:val="00B00EC2"/>
    <w:rsid w:val="00B017EC"/>
    <w:rsid w:val="00B02289"/>
    <w:rsid w:val="00B030BF"/>
    <w:rsid w:val="00B035CB"/>
    <w:rsid w:val="00B061EA"/>
    <w:rsid w:val="00B07A88"/>
    <w:rsid w:val="00B1080B"/>
    <w:rsid w:val="00B11F2F"/>
    <w:rsid w:val="00B12CFC"/>
    <w:rsid w:val="00B21F79"/>
    <w:rsid w:val="00B23D0C"/>
    <w:rsid w:val="00B2544E"/>
    <w:rsid w:val="00B2614F"/>
    <w:rsid w:val="00B2691E"/>
    <w:rsid w:val="00B27D3D"/>
    <w:rsid w:val="00B3162C"/>
    <w:rsid w:val="00B32885"/>
    <w:rsid w:val="00B42D2E"/>
    <w:rsid w:val="00B440B9"/>
    <w:rsid w:val="00B44E1E"/>
    <w:rsid w:val="00B44F35"/>
    <w:rsid w:val="00B516EA"/>
    <w:rsid w:val="00B51C64"/>
    <w:rsid w:val="00B52722"/>
    <w:rsid w:val="00B5467F"/>
    <w:rsid w:val="00B54E64"/>
    <w:rsid w:val="00B564F1"/>
    <w:rsid w:val="00B617C7"/>
    <w:rsid w:val="00B63404"/>
    <w:rsid w:val="00B63E3C"/>
    <w:rsid w:val="00B647C2"/>
    <w:rsid w:val="00B65095"/>
    <w:rsid w:val="00B67CE0"/>
    <w:rsid w:val="00B71D51"/>
    <w:rsid w:val="00B75E6B"/>
    <w:rsid w:val="00B81190"/>
    <w:rsid w:val="00B834E5"/>
    <w:rsid w:val="00B83F48"/>
    <w:rsid w:val="00B843CA"/>
    <w:rsid w:val="00B84C46"/>
    <w:rsid w:val="00B84C68"/>
    <w:rsid w:val="00B8530E"/>
    <w:rsid w:val="00B86DAD"/>
    <w:rsid w:val="00B9265B"/>
    <w:rsid w:val="00B92DDB"/>
    <w:rsid w:val="00B9354B"/>
    <w:rsid w:val="00B95340"/>
    <w:rsid w:val="00BA476C"/>
    <w:rsid w:val="00BA4A95"/>
    <w:rsid w:val="00BA760F"/>
    <w:rsid w:val="00BB0D4D"/>
    <w:rsid w:val="00BB4AD3"/>
    <w:rsid w:val="00BB4B0E"/>
    <w:rsid w:val="00BB6E6E"/>
    <w:rsid w:val="00BB7C40"/>
    <w:rsid w:val="00BC1221"/>
    <w:rsid w:val="00BC21D1"/>
    <w:rsid w:val="00BC306D"/>
    <w:rsid w:val="00BC395C"/>
    <w:rsid w:val="00BC396B"/>
    <w:rsid w:val="00BD6EBF"/>
    <w:rsid w:val="00BE28CE"/>
    <w:rsid w:val="00BE359C"/>
    <w:rsid w:val="00BE46D2"/>
    <w:rsid w:val="00BE4E04"/>
    <w:rsid w:val="00BE593F"/>
    <w:rsid w:val="00BE647B"/>
    <w:rsid w:val="00BE6623"/>
    <w:rsid w:val="00BF0B8E"/>
    <w:rsid w:val="00BF0E59"/>
    <w:rsid w:val="00BF16BB"/>
    <w:rsid w:val="00BF3A62"/>
    <w:rsid w:val="00BF6F9A"/>
    <w:rsid w:val="00BF7334"/>
    <w:rsid w:val="00C13C4C"/>
    <w:rsid w:val="00C16EAA"/>
    <w:rsid w:val="00C170EA"/>
    <w:rsid w:val="00C17FC2"/>
    <w:rsid w:val="00C20256"/>
    <w:rsid w:val="00C20FFC"/>
    <w:rsid w:val="00C21FB2"/>
    <w:rsid w:val="00C2452C"/>
    <w:rsid w:val="00C24D1C"/>
    <w:rsid w:val="00C25683"/>
    <w:rsid w:val="00C2618F"/>
    <w:rsid w:val="00C26E44"/>
    <w:rsid w:val="00C346B9"/>
    <w:rsid w:val="00C37F13"/>
    <w:rsid w:val="00C4043F"/>
    <w:rsid w:val="00C41014"/>
    <w:rsid w:val="00C41443"/>
    <w:rsid w:val="00C43563"/>
    <w:rsid w:val="00C43F6C"/>
    <w:rsid w:val="00C47DE3"/>
    <w:rsid w:val="00C55CDD"/>
    <w:rsid w:val="00C5617B"/>
    <w:rsid w:val="00C63C83"/>
    <w:rsid w:val="00C64987"/>
    <w:rsid w:val="00C6674D"/>
    <w:rsid w:val="00C675AA"/>
    <w:rsid w:val="00C72A91"/>
    <w:rsid w:val="00C74A40"/>
    <w:rsid w:val="00C74D8D"/>
    <w:rsid w:val="00C761E0"/>
    <w:rsid w:val="00C82EC4"/>
    <w:rsid w:val="00C84677"/>
    <w:rsid w:val="00C84962"/>
    <w:rsid w:val="00C97C8F"/>
    <w:rsid w:val="00CA1743"/>
    <w:rsid w:val="00CA1AC7"/>
    <w:rsid w:val="00CA1E67"/>
    <w:rsid w:val="00CA24A1"/>
    <w:rsid w:val="00CB003C"/>
    <w:rsid w:val="00CB076C"/>
    <w:rsid w:val="00CB1336"/>
    <w:rsid w:val="00CB30E7"/>
    <w:rsid w:val="00CB3849"/>
    <w:rsid w:val="00CB3D1F"/>
    <w:rsid w:val="00CB56BC"/>
    <w:rsid w:val="00CC0642"/>
    <w:rsid w:val="00CC2B14"/>
    <w:rsid w:val="00CC4B7C"/>
    <w:rsid w:val="00CC5C2B"/>
    <w:rsid w:val="00CD1372"/>
    <w:rsid w:val="00CD1F6D"/>
    <w:rsid w:val="00CD28F1"/>
    <w:rsid w:val="00CD3D27"/>
    <w:rsid w:val="00CE3307"/>
    <w:rsid w:val="00CE351A"/>
    <w:rsid w:val="00CE6F2E"/>
    <w:rsid w:val="00CF0D0B"/>
    <w:rsid w:val="00CF147A"/>
    <w:rsid w:val="00CF1A8B"/>
    <w:rsid w:val="00CF1F84"/>
    <w:rsid w:val="00CF3CE9"/>
    <w:rsid w:val="00CF6FD6"/>
    <w:rsid w:val="00CF7958"/>
    <w:rsid w:val="00CF7D8A"/>
    <w:rsid w:val="00D01840"/>
    <w:rsid w:val="00D019CE"/>
    <w:rsid w:val="00D03C84"/>
    <w:rsid w:val="00D05E16"/>
    <w:rsid w:val="00D077BD"/>
    <w:rsid w:val="00D1431C"/>
    <w:rsid w:val="00D16A26"/>
    <w:rsid w:val="00D208F1"/>
    <w:rsid w:val="00D21B95"/>
    <w:rsid w:val="00D23BA4"/>
    <w:rsid w:val="00D23F6A"/>
    <w:rsid w:val="00D24531"/>
    <w:rsid w:val="00D24AAD"/>
    <w:rsid w:val="00D24D5E"/>
    <w:rsid w:val="00D252B4"/>
    <w:rsid w:val="00D26971"/>
    <w:rsid w:val="00D26CCE"/>
    <w:rsid w:val="00D301CD"/>
    <w:rsid w:val="00D325ED"/>
    <w:rsid w:val="00D32CEC"/>
    <w:rsid w:val="00D351CD"/>
    <w:rsid w:val="00D35B3C"/>
    <w:rsid w:val="00D4376A"/>
    <w:rsid w:val="00D44F90"/>
    <w:rsid w:val="00D45447"/>
    <w:rsid w:val="00D4785B"/>
    <w:rsid w:val="00D52184"/>
    <w:rsid w:val="00D53242"/>
    <w:rsid w:val="00D54F28"/>
    <w:rsid w:val="00D720E8"/>
    <w:rsid w:val="00D72F45"/>
    <w:rsid w:val="00D76D2C"/>
    <w:rsid w:val="00D8088E"/>
    <w:rsid w:val="00D81CC6"/>
    <w:rsid w:val="00D81FC4"/>
    <w:rsid w:val="00D8707C"/>
    <w:rsid w:val="00D905CA"/>
    <w:rsid w:val="00D93984"/>
    <w:rsid w:val="00D95A59"/>
    <w:rsid w:val="00D96DAA"/>
    <w:rsid w:val="00DA1D5F"/>
    <w:rsid w:val="00DA1F41"/>
    <w:rsid w:val="00DA20C3"/>
    <w:rsid w:val="00DA3E7A"/>
    <w:rsid w:val="00DA57D5"/>
    <w:rsid w:val="00DB098E"/>
    <w:rsid w:val="00DB0E6B"/>
    <w:rsid w:val="00DB569D"/>
    <w:rsid w:val="00DB6061"/>
    <w:rsid w:val="00DC0D8F"/>
    <w:rsid w:val="00DC3AB4"/>
    <w:rsid w:val="00DC5E28"/>
    <w:rsid w:val="00DC6A6C"/>
    <w:rsid w:val="00DC6BF7"/>
    <w:rsid w:val="00DD04D5"/>
    <w:rsid w:val="00DD35D6"/>
    <w:rsid w:val="00DD3A3F"/>
    <w:rsid w:val="00DD4EF9"/>
    <w:rsid w:val="00DE0206"/>
    <w:rsid w:val="00DE1337"/>
    <w:rsid w:val="00DE1354"/>
    <w:rsid w:val="00DE28C6"/>
    <w:rsid w:val="00DE347B"/>
    <w:rsid w:val="00DE5939"/>
    <w:rsid w:val="00DE6A8E"/>
    <w:rsid w:val="00DF13A8"/>
    <w:rsid w:val="00DF4EA1"/>
    <w:rsid w:val="00DF5436"/>
    <w:rsid w:val="00DF64C0"/>
    <w:rsid w:val="00DF6A55"/>
    <w:rsid w:val="00E01BB4"/>
    <w:rsid w:val="00E020AE"/>
    <w:rsid w:val="00E05F6B"/>
    <w:rsid w:val="00E07F4D"/>
    <w:rsid w:val="00E10480"/>
    <w:rsid w:val="00E1332B"/>
    <w:rsid w:val="00E15126"/>
    <w:rsid w:val="00E15DA3"/>
    <w:rsid w:val="00E17E46"/>
    <w:rsid w:val="00E26B88"/>
    <w:rsid w:val="00E271D2"/>
    <w:rsid w:val="00E409DC"/>
    <w:rsid w:val="00E41705"/>
    <w:rsid w:val="00E44091"/>
    <w:rsid w:val="00E50059"/>
    <w:rsid w:val="00E525F1"/>
    <w:rsid w:val="00E52F71"/>
    <w:rsid w:val="00E57147"/>
    <w:rsid w:val="00E60C76"/>
    <w:rsid w:val="00E613B1"/>
    <w:rsid w:val="00E6206B"/>
    <w:rsid w:val="00E62F1B"/>
    <w:rsid w:val="00E630F0"/>
    <w:rsid w:val="00E67F9C"/>
    <w:rsid w:val="00E70F4D"/>
    <w:rsid w:val="00E74D42"/>
    <w:rsid w:val="00E75D89"/>
    <w:rsid w:val="00E761DD"/>
    <w:rsid w:val="00E76930"/>
    <w:rsid w:val="00E7744C"/>
    <w:rsid w:val="00E7782D"/>
    <w:rsid w:val="00E80188"/>
    <w:rsid w:val="00E806BA"/>
    <w:rsid w:val="00E8138D"/>
    <w:rsid w:val="00E82788"/>
    <w:rsid w:val="00E90CD8"/>
    <w:rsid w:val="00E925A0"/>
    <w:rsid w:val="00E9376B"/>
    <w:rsid w:val="00E937A8"/>
    <w:rsid w:val="00E96474"/>
    <w:rsid w:val="00E976FB"/>
    <w:rsid w:val="00EA2D02"/>
    <w:rsid w:val="00EA52F8"/>
    <w:rsid w:val="00EA7F5C"/>
    <w:rsid w:val="00EB0E79"/>
    <w:rsid w:val="00EB160B"/>
    <w:rsid w:val="00EB64A4"/>
    <w:rsid w:val="00EC36E1"/>
    <w:rsid w:val="00EC462E"/>
    <w:rsid w:val="00EC4ACE"/>
    <w:rsid w:val="00EC5F1C"/>
    <w:rsid w:val="00ED0A06"/>
    <w:rsid w:val="00ED0B34"/>
    <w:rsid w:val="00ED15B7"/>
    <w:rsid w:val="00ED5073"/>
    <w:rsid w:val="00ED5A56"/>
    <w:rsid w:val="00EE11B4"/>
    <w:rsid w:val="00EE18FF"/>
    <w:rsid w:val="00EF20BC"/>
    <w:rsid w:val="00EF2E83"/>
    <w:rsid w:val="00EF3008"/>
    <w:rsid w:val="00EF40E4"/>
    <w:rsid w:val="00EF4C74"/>
    <w:rsid w:val="00EF5B5F"/>
    <w:rsid w:val="00EF65A5"/>
    <w:rsid w:val="00F000D4"/>
    <w:rsid w:val="00F006F9"/>
    <w:rsid w:val="00F00DF7"/>
    <w:rsid w:val="00F037B0"/>
    <w:rsid w:val="00F06ACC"/>
    <w:rsid w:val="00F100F8"/>
    <w:rsid w:val="00F10F9E"/>
    <w:rsid w:val="00F1131A"/>
    <w:rsid w:val="00F1241E"/>
    <w:rsid w:val="00F156B2"/>
    <w:rsid w:val="00F17C63"/>
    <w:rsid w:val="00F20326"/>
    <w:rsid w:val="00F20368"/>
    <w:rsid w:val="00F20711"/>
    <w:rsid w:val="00F224A9"/>
    <w:rsid w:val="00F23866"/>
    <w:rsid w:val="00F2575B"/>
    <w:rsid w:val="00F30732"/>
    <w:rsid w:val="00F312B9"/>
    <w:rsid w:val="00F3343A"/>
    <w:rsid w:val="00F335F2"/>
    <w:rsid w:val="00F34136"/>
    <w:rsid w:val="00F364ED"/>
    <w:rsid w:val="00F42DFA"/>
    <w:rsid w:val="00F4318C"/>
    <w:rsid w:val="00F44DB9"/>
    <w:rsid w:val="00F461AC"/>
    <w:rsid w:val="00F5144F"/>
    <w:rsid w:val="00F51B9F"/>
    <w:rsid w:val="00F60097"/>
    <w:rsid w:val="00F61111"/>
    <w:rsid w:val="00F638F8"/>
    <w:rsid w:val="00F64EA6"/>
    <w:rsid w:val="00F6505E"/>
    <w:rsid w:val="00F65096"/>
    <w:rsid w:val="00F65108"/>
    <w:rsid w:val="00F652E1"/>
    <w:rsid w:val="00F67267"/>
    <w:rsid w:val="00F7248C"/>
    <w:rsid w:val="00F7516F"/>
    <w:rsid w:val="00F8739F"/>
    <w:rsid w:val="00F879D7"/>
    <w:rsid w:val="00F91CFC"/>
    <w:rsid w:val="00F920C2"/>
    <w:rsid w:val="00F93F15"/>
    <w:rsid w:val="00F97AA5"/>
    <w:rsid w:val="00FA20C2"/>
    <w:rsid w:val="00FB035B"/>
    <w:rsid w:val="00FC015E"/>
    <w:rsid w:val="00FC35B6"/>
    <w:rsid w:val="00FC4655"/>
    <w:rsid w:val="00FC71D5"/>
    <w:rsid w:val="00FD0282"/>
    <w:rsid w:val="00FD04D6"/>
    <w:rsid w:val="00FD1B07"/>
    <w:rsid w:val="00FD5577"/>
    <w:rsid w:val="00FD71DC"/>
    <w:rsid w:val="00FE0844"/>
    <w:rsid w:val="00FE5102"/>
    <w:rsid w:val="00FE7BA9"/>
    <w:rsid w:val="00FF0416"/>
    <w:rsid w:val="00FF0A18"/>
    <w:rsid w:val="00FF1003"/>
    <w:rsid w:val="00FF1CDB"/>
    <w:rsid w:val="00FF6270"/>
    <w:rsid w:val="00FF62D0"/>
    <w:rsid w:val="00FF6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F16A6EB-59DA-4523-8F81-EBF04A28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E91"/>
    <w:rPr>
      <w:rFonts w:ascii="Times New Roman" w:hAnsi="Times New Roman"/>
    </w:rPr>
  </w:style>
  <w:style w:type="paragraph" w:styleId="1">
    <w:name w:val="heading 1"/>
    <w:basedOn w:val="a"/>
    <w:next w:val="a"/>
    <w:qFormat/>
    <w:rsid w:val="00E525F1"/>
    <w:pPr>
      <w:keepNext/>
      <w:ind w:firstLine="851"/>
      <w:jc w:val="both"/>
      <w:outlineLvl w:val="0"/>
    </w:pPr>
    <w:rPr>
      <w:rFonts w:ascii="Times New Roman CYR" w:hAnsi="Times New Roman CYR"/>
      <w:sz w:val="28"/>
    </w:rPr>
  </w:style>
  <w:style w:type="paragraph" w:styleId="2">
    <w:name w:val="heading 2"/>
    <w:basedOn w:val="a"/>
    <w:next w:val="a"/>
    <w:qFormat/>
    <w:rsid w:val="00E525F1"/>
    <w:pPr>
      <w:keepNext/>
      <w:autoSpaceDE w:val="0"/>
      <w:autoSpaceDN w:val="0"/>
      <w:adjustRightInd w:val="0"/>
      <w:jc w:val="center"/>
      <w:outlineLvl w:val="1"/>
    </w:pPr>
    <w:rPr>
      <w:b/>
      <w:i/>
      <w:iCs/>
      <w:color w:val="000000"/>
      <w:sz w:val="22"/>
    </w:rPr>
  </w:style>
  <w:style w:type="paragraph" w:styleId="3">
    <w:name w:val="heading 3"/>
    <w:basedOn w:val="a"/>
    <w:next w:val="a"/>
    <w:qFormat/>
    <w:rsid w:val="00E525F1"/>
    <w:pPr>
      <w:keepNext/>
      <w:autoSpaceDE w:val="0"/>
      <w:autoSpaceDN w:val="0"/>
      <w:adjustRightInd w:val="0"/>
      <w:outlineLvl w:val="2"/>
    </w:pPr>
    <w:rPr>
      <w:b/>
      <w:bCs/>
      <w:color w:val="000000"/>
      <w:sz w:val="24"/>
    </w:rPr>
  </w:style>
  <w:style w:type="paragraph" w:styleId="4">
    <w:name w:val="heading 4"/>
    <w:basedOn w:val="a"/>
    <w:next w:val="a"/>
    <w:qFormat/>
    <w:rsid w:val="00E525F1"/>
    <w:pPr>
      <w:keepNext/>
      <w:autoSpaceDE w:val="0"/>
      <w:autoSpaceDN w:val="0"/>
      <w:adjustRightInd w:val="0"/>
      <w:outlineLvl w:val="3"/>
    </w:pPr>
    <w:rPr>
      <w:b/>
      <w:bCs/>
      <w:i/>
      <w:iCs/>
      <w:color w:val="000000"/>
      <w:sz w:val="24"/>
    </w:rPr>
  </w:style>
  <w:style w:type="paragraph" w:styleId="5">
    <w:name w:val="heading 5"/>
    <w:basedOn w:val="a"/>
    <w:next w:val="a"/>
    <w:qFormat/>
    <w:rsid w:val="00E525F1"/>
    <w:pPr>
      <w:keepNext/>
      <w:autoSpaceDE w:val="0"/>
      <w:autoSpaceDN w:val="0"/>
      <w:adjustRightInd w:val="0"/>
      <w:jc w:val="center"/>
      <w:outlineLvl w:val="4"/>
    </w:pPr>
    <w:rPr>
      <w:b/>
      <w:color w:val="000000"/>
      <w:sz w:val="22"/>
    </w:rPr>
  </w:style>
  <w:style w:type="paragraph" w:styleId="6">
    <w:name w:val="heading 6"/>
    <w:basedOn w:val="a"/>
    <w:next w:val="a"/>
    <w:qFormat/>
    <w:rsid w:val="00E525F1"/>
    <w:pPr>
      <w:keepNext/>
      <w:autoSpaceDE w:val="0"/>
      <w:autoSpaceDN w:val="0"/>
      <w:adjustRightInd w:val="0"/>
      <w:outlineLvl w:val="5"/>
    </w:pPr>
    <w:rPr>
      <w:b/>
      <w:color w:val="000000"/>
      <w:sz w:val="22"/>
    </w:rPr>
  </w:style>
  <w:style w:type="paragraph" w:styleId="9">
    <w:name w:val="heading 9"/>
    <w:basedOn w:val="a"/>
    <w:next w:val="a0"/>
    <w:qFormat/>
    <w:rsid w:val="00E525F1"/>
    <w:pPr>
      <w:numPr>
        <w:ilvl w:val="8"/>
        <w:numId w:val="2"/>
      </w:numPr>
      <w:spacing w:after="240"/>
      <w:outlineLvl w:val="8"/>
    </w:pPr>
    <w:rPr>
      <w:sz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E525F1"/>
    <w:pPr>
      <w:ind w:right="5952"/>
      <w:jc w:val="both"/>
    </w:pPr>
    <w:rPr>
      <w:rFonts w:ascii="Times New Roman CYR" w:hAnsi="Times New Roman CYR"/>
      <w:b/>
      <w:bCs/>
      <w:sz w:val="22"/>
    </w:rPr>
  </w:style>
  <w:style w:type="paragraph" w:customStyle="1" w:styleId="10">
    <w:name w:val="Верхний колонтитул1"/>
    <w:basedOn w:val="a"/>
    <w:rsid w:val="00E525F1"/>
    <w:pPr>
      <w:tabs>
        <w:tab w:val="center" w:pos="4153"/>
        <w:tab w:val="right" w:pos="8306"/>
      </w:tabs>
    </w:pPr>
  </w:style>
  <w:style w:type="paragraph" w:styleId="a4">
    <w:name w:val="footer"/>
    <w:basedOn w:val="a"/>
    <w:rsid w:val="00E525F1"/>
    <w:pPr>
      <w:tabs>
        <w:tab w:val="center" w:pos="4153"/>
        <w:tab w:val="right" w:pos="8306"/>
      </w:tabs>
    </w:pPr>
  </w:style>
  <w:style w:type="paragraph" w:styleId="a5">
    <w:name w:val="header"/>
    <w:basedOn w:val="a"/>
    <w:link w:val="a6"/>
    <w:uiPriority w:val="99"/>
    <w:rsid w:val="00E525F1"/>
    <w:pPr>
      <w:widowControl w:val="0"/>
      <w:tabs>
        <w:tab w:val="center" w:pos="4153"/>
        <w:tab w:val="right" w:pos="8306"/>
      </w:tabs>
    </w:pPr>
    <w:rPr>
      <w:sz w:val="24"/>
    </w:rPr>
  </w:style>
  <w:style w:type="paragraph" w:styleId="a7">
    <w:name w:val="Body Text Indent"/>
    <w:aliases w:val="bt2"/>
    <w:basedOn w:val="a"/>
    <w:rsid w:val="00E525F1"/>
    <w:pPr>
      <w:ind w:firstLine="720"/>
      <w:jc w:val="both"/>
    </w:pPr>
    <w:rPr>
      <w:rFonts w:ascii="Times New Roman CYR" w:hAnsi="Times New Roman CYR"/>
      <w:sz w:val="24"/>
    </w:rPr>
  </w:style>
  <w:style w:type="paragraph" w:customStyle="1" w:styleId="a8">
    <w:name w:val="Табличные данные"/>
    <w:basedOn w:val="a"/>
    <w:rsid w:val="00E525F1"/>
    <w:pPr>
      <w:widowControl w:val="0"/>
      <w:overflowPunct w:val="0"/>
      <w:autoSpaceDE w:val="0"/>
      <w:autoSpaceDN w:val="0"/>
      <w:adjustRightInd w:val="0"/>
      <w:ind w:firstLine="709"/>
      <w:jc w:val="both"/>
      <w:textAlignment w:val="baseline"/>
    </w:pPr>
    <w:rPr>
      <w:sz w:val="24"/>
    </w:rPr>
  </w:style>
  <w:style w:type="paragraph" w:styleId="a9">
    <w:name w:val="Title"/>
    <w:basedOn w:val="a"/>
    <w:qFormat/>
    <w:rsid w:val="00E525F1"/>
    <w:pPr>
      <w:jc w:val="center"/>
    </w:pPr>
    <w:rPr>
      <w:b/>
      <w:sz w:val="28"/>
    </w:rPr>
  </w:style>
  <w:style w:type="paragraph" w:customStyle="1" w:styleId="ConsNormal">
    <w:name w:val="ConsNormal"/>
    <w:rsid w:val="00E525F1"/>
    <w:pPr>
      <w:widowControl w:val="0"/>
      <w:autoSpaceDE w:val="0"/>
      <w:autoSpaceDN w:val="0"/>
      <w:adjustRightInd w:val="0"/>
      <w:ind w:right="19772" w:firstLine="720"/>
    </w:pPr>
    <w:rPr>
      <w:rFonts w:ascii="Arial" w:hAnsi="Arial" w:cs="Arial"/>
    </w:rPr>
  </w:style>
  <w:style w:type="paragraph" w:styleId="20">
    <w:name w:val="Body Text Indent 2"/>
    <w:basedOn w:val="a"/>
    <w:rsid w:val="00E525F1"/>
    <w:pPr>
      <w:tabs>
        <w:tab w:val="left" w:pos="993"/>
      </w:tabs>
      <w:ind w:firstLine="720"/>
      <w:jc w:val="both"/>
    </w:pPr>
    <w:rPr>
      <w:sz w:val="28"/>
    </w:rPr>
  </w:style>
  <w:style w:type="character" w:customStyle="1" w:styleId="SUBST">
    <w:name w:val="__SUBST"/>
    <w:rsid w:val="00E525F1"/>
    <w:rPr>
      <w:b/>
      <w:bCs/>
      <w:i/>
      <w:iCs/>
      <w:sz w:val="22"/>
      <w:szCs w:val="22"/>
    </w:rPr>
  </w:style>
  <w:style w:type="paragraph" w:styleId="aa">
    <w:name w:val="Block Text"/>
    <w:basedOn w:val="a"/>
    <w:rsid w:val="00E525F1"/>
    <w:pPr>
      <w:tabs>
        <w:tab w:val="left" w:pos="8280"/>
        <w:tab w:val="left" w:pos="8460"/>
      </w:tabs>
      <w:spacing w:after="120"/>
      <w:ind w:left="1080" w:right="1075"/>
      <w:jc w:val="center"/>
    </w:pPr>
    <w:rPr>
      <w:rFonts w:ascii="Book Antiqua" w:hAnsi="Book Antiqua"/>
      <w:b/>
      <w:sz w:val="28"/>
    </w:rPr>
  </w:style>
  <w:style w:type="paragraph" w:styleId="30">
    <w:name w:val="Body Text Indent 3"/>
    <w:basedOn w:val="a"/>
    <w:link w:val="31"/>
    <w:rsid w:val="00E525F1"/>
    <w:pPr>
      <w:tabs>
        <w:tab w:val="left" w:pos="1134"/>
      </w:tabs>
      <w:spacing w:after="120"/>
      <w:ind w:firstLine="567"/>
      <w:jc w:val="both"/>
    </w:pPr>
    <w:rPr>
      <w:sz w:val="24"/>
    </w:rPr>
  </w:style>
  <w:style w:type="character" w:styleId="ab">
    <w:name w:val="page number"/>
    <w:basedOn w:val="a1"/>
    <w:rsid w:val="00E525F1"/>
  </w:style>
  <w:style w:type="character" w:styleId="ac">
    <w:name w:val="annotation reference"/>
    <w:basedOn w:val="a1"/>
    <w:semiHidden/>
    <w:rsid w:val="00E525F1"/>
    <w:rPr>
      <w:sz w:val="16"/>
      <w:szCs w:val="16"/>
    </w:rPr>
  </w:style>
  <w:style w:type="paragraph" w:styleId="ad">
    <w:name w:val="annotation text"/>
    <w:basedOn w:val="a"/>
    <w:semiHidden/>
    <w:rsid w:val="00E525F1"/>
  </w:style>
  <w:style w:type="paragraph" w:styleId="32">
    <w:name w:val="Body Text 3"/>
    <w:basedOn w:val="a"/>
    <w:rsid w:val="00E525F1"/>
    <w:pPr>
      <w:widowControl w:val="0"/>
      <w:autoSpaceDE w:val="0"/>
      <w:autoSpaceDN w:val="0"/>
      <w:snapToGrid w:val="0"/>
      <w:spacing w:before="120" w:line="300" w:lineRule="auto"/>
      <w:ind w:firstLine="700"/>
      <w:jc w:val="both"/>
    </w:pPr>
    <w:rPr>
      <w:rFonts w:ascii="15" w:hAnsi="15"/>
      <w:sz w:val="30"/>
      <w:szCs w:val="30"/>
      <w:lang w:val="en-US"/>
    </w:rPr>
  </w:style>
  <w:style w:type="paragraph" w:styleId="ae">
    <w:name w:val="Plain Text"/>
    <w:basedOn w:val="a"/>
    <w:link w:val="af"/>
    <w:rsid w:val="00E525F1"/>
    <w:pPr>
      <w:widowControl w:val="0"/>
      <w:autoSpaceDE w:val="0"/>
      <w:autoSpaceDN w:val="0"/>
      <w:snapToGrid w:val="0"/>
      <w:spacing w:line="300" w:lineRule="auto"/>
      <w:ind w:firstLine="700"/>
      <w:jc w:val="both"/>
    </w:pPr>
    <w:rPr>
      <w:rFonts w:ascii="Courier New" w:hAnsi="Courier New"/>
      <w:lang w:val="en-US"/>
    </w:rPr>
  </w:style>
  <w:style w:type="paragraph" w:styleId="af0">
    <w:name w:val="annotation subject"/>
    <w:basedOn w:val="ad"/>
    <w:next w:val="ad"/>
    <w:semiHidden/>
    <w:rsid w:val="00E525F1"/>
    <w:rPr>
      <w:b/>
      <w:bCs/>
    </w:rPr>
  </w:style>
  <w:style w:type="paragraph" w:styleId="af1">
    <w:name w:val="Balloon Text"/>
    <w:basedOn w:val="a"/>
    <w:semiHidden/>
    <w:rsid w:val="00E525F1"/>
    <w:rPr>
      <w:rFonts w:ascii="Tahoma" w:hAnsi="Tahoma" w:cs="Tahoma"/>
      <w:sz w:val="16"/>
      <w:szCs w:val="16"/>
    </w:rPr>
  </w:style>
  <w:style w:type="paragraph" w:styleId="21">
    <w:name w:val="Body Text 2"/>
    <w:basedOn w:val="a"/>
    <w:rsid w:val="000A00BD"/>
    <w:pPr>
      <w:spacing w:after="120" w:line="480" w:lineRule="auto"/>
    </w:pPr>
  </w:style>
  <w:style w:type="paragraph" w:customStyle="1" w:styleId="ConsPlusNormal">
    <w:name w:val="ConsPlusNormal"/>
    <w:rsid w:val="00AA28CA"/>
    <w:pPr>
      <w:widowControl w:val="0"/>
      <w:autoSpaceDE w:val="0"/>
      <w:autoSpaceDN w:val="0"/>
      <w:adjustRightInd w:val="0"/>
      <w:ind w:firstLine="720"/>
    </w:pPr>
    <w:rPr>
      <w:rFonts w:ascii="Arial" w:hAnsi="Arial" w:cs="Arial"/>
    </w:rPr>
  </w:style>
  <w:style w:type="paragraph" w:styleId="af2">
    <w:name w:val="Normal (Web)"/>
    <w:basedOn w:val="a"/>
    <w:rsid w:val="00DE1354"/>
    <w:pPr>
      <w:spacing w:before="100" w:beforeAutospacing="1" w:after="100" w:afterAutospacing="1"/>
    </w:pPr>
    <w:rPr>
      <w:color w:val="454226"/>
      <w:sz w:val="24"/>
      <w:szCs w:val="24"/>
    </w:rPr>
  </w:style>
  <w:style w:type="character" w:customStyle="1" w:styleId="a6">
    <w:name w:val="Верхний колонтитул Знак"/>
    <w:basedOn w:val="a1"/>
    <w:link w:val="a5"/>
    <w:uiPriority w:val="99"/>
    <w:rsid w:val="006C262B"/>
    <w:rPr>
      <w:rFonts w:ascii="Times New Roman" w:hAnsi="Times New Roman"/>
      <w:sz w:val="24"/>
    </w:rPr>
  </w:style>
  <w:style w:type="character" w:customStyle="1" w:styleId="small1">
    <w:name w:val="small1"/>
    <w:basedOn w:val="a1"/>
    <w:rsid w:val="009953A0"/>
    <w:rPr>
      <w:sz w:val="13"/>
      <w:szCs w:val="13"/>
    </w:rPr>
  </w:style>
  <w:style w:type="character" w:customStyle="1" w:styleId="orange1">
    <w:name w:val="orange1"/>
    <w:basedOn w:val="a1"/>
    <w:rsid w:val="009953A0"/>
    <w:rPr>
      <w:caps/>
      <w:color w:val="F77428"/>
      <w:sz w:val="13"/>
      <w:szCs w:val="13"/>
    </w:rPr>
  </w:style>
  <w:style w:type="character" w:styleId="af3">
    <w:name w:val="Strong"/>
    <w:basedOn w:val="a1"/>
    <w:qFormat/>
    <w:rsid w:val="009953A0"/>
    <w:rPr>
      <w:b/>
      <w:bCs/>
    </w:rPr>
  </w:style>
  <w:style w:type="paragraph" w:customStyle="1" w:styleId="11">
    <w:name w:val="Основной текст с отступом1"/>
    <w:basedOn w:val="a"/>
    <w:rsid w:val="007979CB"/>
    <w:pPr>
      <w:spacing w:after="120"/>
      <w:ind w:left="283"/>
    </w:pPr>
    <w:rPr>
      <w:sz w:val="24"/>
      <w:szCs w:val="24"/>
    </w:rPr>
  </w:style>
  <w:style w:type="paragraph" w:customStyle="1" w:styleId="12">
    <w:name w:val="Знак1 Знак Знак"/>
    <w:basedOn w:val="a"/>
    <w:rsid w:val="00AC2329"/>
    <w:pPr>
      <w:spacing w:before="100" w:beforeAutospacing="1" w:after="100" w:afterAutospacing="1"/>
    </w:pPr>
    <w:rPr>
      <w:sz w:val="24"/>
      <w:szCs w:val="24"/>
    </w:rPr>
  </w:style>
  <w:style w:type="character" w:styleId="af4">
    <w:name w:val="Hyperlink"/>
    <w:basedOn w:val="a1"/>
    <w:rsid w:val="00433711"/>
    <w:rPr>
      <w:color w:val="0000FF"/>
      <w:u w:val="single"/>
    </w:rPr>
  </w:style>
  <w:style w:type="paragraph" w:customStyle="1" w:styleId="13">
    <w:name w:val="Знак1 Знак Знак"/>
    <w:basedOn w:val="a"/>
    <w:rsid w:val="00894AE8"/>
    <w:pPr>
      <w:spacing w:before="100" w:beforeAutospacing="1" w:after="100" w:afterAutospacing="1"/>
    </w:pPr>
    <w:rPr>
      <w:sz w:val="24"/>
      <w:szCs w:val="24"/>
    </w:rPr>
  </w:style>
  <w:style w:type="character" w:customStyle="1" w:styleId="af">
    <w:name w:val="Текст Знак"/>
    <w:link w:val="ae"/>
    <w:rsid w:val="00932230"/>
    <w:rPr>
      <w:rFonts w:ascii="Courier New" w:hAnsi="Courier New" w:cs="Courier New"/>
      <w:lang w:val="en-US"/>
    </w:rPr>
  </w:style>
  <w:style w:type="paragraph" w:customStyle="1" w:styleId="CharChar2">
    <w:name w:val="Char Char2"/>
    <w:basedOn w:val="a"/>
    <w:rsid w:val="00CF1A8B"/>
    <w:pPr>
      <w:spacing w:after="160" w:line="240" w:lineRule="exact"/>
    </w:pPr>
    <w:rPr>
      <w:rFonts w:ascii="Verdana" w:hAnsi="Verdana"/>
      <w:lang w:val="en-US" w:eastAsia="en-US"/>
    </w:rPr>
  </w:style>
  <w:style w:type="paragraph" w:customStyle="1" w:styleId="ConsNonformat">
    <w:name w:val="ConsNonformat"/>
    <w:rsid w:val="00C5617B"/>
    <w:pPr>
      <w:widowControl w:val="0"/>
    </w:pPr>
    <w:rPr>
      <w:rFonts w:ascii="Courier New" w:hAnsi="Courier New"/>
    </w:rPr>
  </w:style>
  <w:style w:type="character" w:customStyle="1" w:styleId="31">
    <w:name w:val="Основной текст с отступом 3 Знак"/>
    <w:basedOn w:val="a1"/>
    <w:link w:val="30"/>
    <w:rsid w:val="006B2151"/>
    <w:rPr>
      <w:rFonts w:ascii="Times New Roman" w:hAnsi="Times New Roman"/>
      <w:sz w:val="24"/>
    </w:rPr>
  </w:style>
  <w:style w:type="paragraph" w:styleId="af5">
    <w:name w:val="caption"/>
    <w:basedOn w:val="a"/>
    <w:next w:val="a"/>
    <w:semiHidden/>
    <w:unhideWhenUsed/>
    <w:qFormat/>
    <w:rsid w:val="00B617C7"/>
    <w:pPr>
      <w:widowControl w:val="0"/>
      <w:autoSpaceDE w:val="0"/>
      <w:autoSpaceDN w:val="0"/>
      <w:spacing w:before="720" w:line="240" w:lineRule="atLeast"/>
      <w:ind w:firstLine="709"/>
      <w:jc w:val="both"/>
    </w:pPr>
    <w:rPr>
      <w:rFonts w:eastAsia="Calibri"/>
      <w:sz w:val="28"/>
      <w:szCs w:val="28"/>
    </w:rPr>
  </w:style>
  <w:style w:type="paragraph" w:styleId="af6">
    <w:name w:val="List Paragraph"/>
    <w:basedOn w:val="a"/>
    <w:uiPriority w:val="34"/>
    <w:qFormat/>
    <w:rsid w:val="00774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51862">
      <w:bodyDiv w:val="1"/>
      <w:marLeft w:val="0"/>
      <w:marRight w:val="0"/>
      <w:marTop w:val="0"/>
      <w:marBottom w:val="0"/>
      <w:divBdr>
        <w:top w:val="none" w:sz="0" w:space="0" w:color="auto"/>
        <w:left w:val="none" w:sz="0" w:space="0" w:color="auto"/>
        <w:bottom w:val="none" w:sz="0" w:space="0" w:color="auto"/>
        <w:right w:val="none" w:sz="0" w:space="0" w:color="auto"/>
      </w:divBdr>
    </w:div>
    <w:div w:id="312219296">
      <w:bodyDiv w:val="1"/>
      <w:marLeft w:val="0"/>
      <w:marRight w:val="0"/>
      <w:marTop w:val="0"/>
      <w:marBottom w:val="0"/>
      <w:divBdr>
        <w:top w:val="none" w:sz="0" w:space="0" w:color="auto"/>
        <w:left w:val="none" w:sz="0" w:space="0" w:color="auto"/>
        <w:bottom w:val="none" w:sz="0" w:space="0" w:color="auto"/>
        <w:right w:val="none" w:sz="0" w:space="0" w:color="auto"/>
      </w:divBdr>
    </w:div>
    <w:div w:id="417873856">
      <w:bodyDiv w:val="1"/>
      <w:marLeft w:val="0"/>
      <w:marRight w:val="0"/>
      <w:marTop w:val="0"/>
      <w:marBottom w:val="0"/>
      <w:divBdr>
        <w:top w:val="none" w:sz="0" w:space="0" w:color="auto"/>
        <w:left w:val="none" w:sz="0" w:space="0" w:color="auto"/>
        <w:bottom w:val="none" w:sz="0" w:space="0" w:color="auto"/>
        <w:right w:val="none" w:sz="0" w:space="0" w:color="auto"/>
      </w:divBdr>
    </w:div>
    <w:div w:id="502162537">
      <w:bodyDiv w:val="1"/>
      <w:marLeft w:val="0"/>
      <w:marRight w:val="0"/>
      <w:marTop w:val="0"/>
      <w:marBottom w:val="0"/>
      <w:divBdr>
        <w:top w:val="none" w:sz="0" w:space="0" w:color="auto"/>
        <w:left w:val="none" w:sz="0" w:space="0" w:color="auto"/>
        <w:bottom w:val="none" w:sz="0" w:space="0" w:color="auto"/>
        <w:right w:val="none" w:sz="0" w:space="0" w:color="auto"/>
      </w:divBdr>
    </w:div>
    <w:div w:id="633021718">
      <w:bodyDiv w:val="1"/>
      <w:marLeft w:val="0"/>
      <w:marRight w:val="0"/>
      <w:marTop w:val="0"/>
      <w:marBottom w:val="0"/>
      <w:divBdr>
        <w:top w:val="none" w:sz="0" w:space="0" w:color="auto"/>
        <w:left w:val="none" w:sz="0" w:space="0" w:color="auto"/>
        <w:bottom w:val="none" w:sz="0" w:space="0" w:color="auto"/>
        <w:right w:val="none" w:sz="0" w:space="0" w:color="auto"/>
      </w:divBdr>
    </w:div>
    <w:div w:id="768352297">
      <w:bodyDiv w:val="1"/>
      <w:marLeft w:val="0"/>
      <w:marRight w:val="0"/>
      <w:marTop w:val="0"/>
      <w:marBottom w:val="0"/>
      <w:divBdr>
        <w:top w:val="none" w:sz="0" w:space="0" w:color="auto"/>
        <w:left w:val="none" w:sz="0" w:space="0" w:color="auto"/>
        <w:bottom w:val="none" w:sz="0" w:space="0" w:color="auto"/>
        <w:right w:val="none" w:sz="0" w:space="0" w:color="auto"/>
      </w:divBdr>
    </w:div>
    <w:div w:id="841165055">
      <w:bodyDiv w:val="1"/>
      <w:marLeft w:val="0"/>
      <w:marRight w:val="0"/>
      <w:marTop w:val="0"/>
      <w:marBottom w:val="0"/>
      <w:divBdr>
        <w:top w:val="none" w:sz="0" w:space="0" w:color="auto"/>
        <w:left w:val="none" w:sz="0" w:space="0" w:color="auto"/>
        <w:bottom w:val="none" w:sz="0" w:space="0" w:color="auto"/>
        <w:right w:val="none" w:sz="0" w:space="0" w:color="auto"/>
      </w:divBdr>
    </w:div>
    <w:div w:id="1038361118">
      <w:marLeft w:val="0"/>
      <w:marRight w:val="0"/>
      <w:marTop w:val="0"/>
      <w:marBottom w:val="0"/>
      <w:divBdr>
        <w:top w:val="none" w:sz="0" w:space="0" w:color="auto"/>
        <w:left w:val="none" w:sz="0" w:space="0" w:color="auto"/>
        <w:bottom w:val="none" w:sz="0" w:space="0" w:color="auto"/>
        <w:right w:val="none" w:sz="0" w:space="0" w:color="auto"/>
      </w:divBdr>
    </w:div>
    <w:div w:id="1148397412">
      <w:bodyDiv w:val="1"/>
      <w:marLeft w:val="0"/>
      <w:marRight w:val="0"/>
      <w:marTop w:val="0"/>
      <w:marBottom w:val="0"/>
      <w:divBdr>
        <w:top w:val="none" w:sz="0" w:space="0" w:color="auto"/>
        <w:left w:val="none" w:sz="0" w:space="0" w:color="auto"/>
        <w:bottom w:val="none" w:sz="0" w:space="0" w:color="auto"/>
        <w:right w:val="none" w:sz="0" w:space="0" w:color="auto"/>
      </w:divBdr>
      <w:divsChild>
        <w:div w:id="1111318977">
          <w:marLeft w:val="0"/>
          <w:marRight w:val="0"/>
          <w:marTop w:val="0"/>
          <w:marBottom w:val="0"/>
          <w:divBdr>
            <w:top w:val="none" w:sz="0" w:space="0" w:color="auto"/>
            <w:left w:val="none" w:sz="0" w:space="0" w:color="auto"/>
            <w:bottom w:val="none" w:sz="0" w:space="0" w:color="auto"/>
            <w:right w:val="none" w:sz="0" w:space="0" w:color="auto"/>
          </w:divBdr>
          <w:divsChild>
            <w:div w:id="766774354">
              <w:marLeft w:val="0"/>
              <w:marRight w:val="0"/>
              <w:marTop w:val="0"/>
              <w:marBottom w:val="0"/>
              <w:divBdr>
                <w:top w:val="none" w:sz="0" w:space="0" w:color="auto"/>
                <w:left w:val="none" w:sz="0" w:space="0" w:color="auto"/>
                <w:bottom w:val="none" w:sz="0" w:space="0" w:color="auto"/>
                <w:right w:val="none" w:sz="0" w:space="0" w:color="auto"/>
              </w:divBdr>
              <w:divsChild>
                <w:div w:id="1484155816">
                  <w:marLeft w:val="0"/>
                  <w:marRight w:val="0"/>
                  <w:marTop w:val="0"/>
                  <w:marBottom w:val="0"/>
                  <w:divBdr>
                    <w:top w:val="none" w:sz="0" w:space="0" w:color="auto"/>
                    <w:left w:val="none" w:sz="0" w:space="0" w:color="auto"/>
                    <w:bottom w:val="none" w:sz="0" w:space="0" w:color="auto"/>
                    <w:right w:val="none" w:sz="0" w:space="0" w:color="auto"/>
                  </w:divBdr>
                  <w:divsChild>
                    <w:div w:id="1499810300">
                      <w:marLeft w:val="0"/>
                      <w:marRight w:val="0"/>
                      <w:marTop w:val="0"/>
                      <w:marBottom w:val="0"/>
                      <w:divBdr>
                        <w:top w:val="none" w:sz="0" w:space="0" w:color="auto"/>
                        <w:left w:val="none" w:sz="0" w:space="0" w:color="auto"/>
                        <w:bottom w:val="none" w:sz="0" w:space="0" w:color="auto"/>
                        <w:right w:val="none" w:sz="0" w:space="0" w:color="auto"/>
                      </w:divBdr>
                      <w:divsChild>
                        <w:div w:id="367485494">
                          <w:marLeft w:val="0"/>
                          <w:marRight w:val="0"/>
                          <w:marTop w:val="0"/>
                          <w:marBottom w:val="0"/>
                          <w:divBdr>
                            <w:top w:val="none" w:sz="0" w:space="0" w:color="auto"/>
                            <w:left w:val="none" w:sz="0" w:space="0" w:color="auto"/>
                            <w:bottom w:val="none" w:sz="0" w:space="0" w:color="auto"/>
                            <w:right w:val="none" w:sz="0" w:space="0" w:color="auto"/>
                          </w:divBdr>
                          <w:divsChild>
                            <w:div w:id="969242953">
                              <w:marLeft w:val="0"/>
                              <w:marRight w:val="0"/>
                              <w:marTop w:val="0"/>
                              <w:marBottom w:val="0"/>
                              <w:divBdr>
                                <w:top w:val="none" w:sz="0" w:space="0" w:color="auto"/>
                                <w:left w:val="none" w:sz="0" w:space="0" w:color="auto"/>
                                <w:bottom w:val="none" w:sz="0" w:space="0" w:color="auto"/>
                                <w:right w:val="none" w:sz="0" w:space="0" w:color="auto"/>
                              </w:divBdr>
                              <w:divsChild>
                                <w:div w:id="10949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010069">
      <w:bodyDiv w:val="1"/>
      <w:marLeft w:val="0"/>
      <w:marRight w:val="0"/>
      <w:marTop w:val="0"/>
      <w:marBottom w:val="0"/>
      <w:divBdr>
        <w:top w:val="none" w:sz="0" w:space="0" w:color="auto"/>
        <w:left w:val="none" w:sz="0" w:space="0" w:color="auto"/>
        <w:bottom w:val="none" w:sz="0" w:space="0" w:color="auto"/>
        <w:right w:val="none" w:sz="0" w:space="0" w:color="auto"/>
      </w:divBdr>
      <w:divsChild>
        <w:div w:id="2026832424">
          <w:marLeft w:val="0"/>
          <w:marRight w:val="0"/>
          <w:marTop w:val="0"/>
          <w:marBottom w:val="0"/>
          <w:divBdr>
            <w:top w:val="none" w:sz="0" w:space="0" w:color="auto"/>
            <w:left w:val="none" w:sz="0" w:space="0" w:color="auto"/>
            <w:bottom w:val="none" w:sz="0" w:space="0" w:color="auto"/>
            <w:right w:val="none" w:sz="0" w:space="0" w:color="auto"/>
          </w:divBdr>
        </w:div>
      </w:divsChild>
    </w:div>
    <w:div w:id="1268081981">
      <w:bodyDiv w:val="1"/>
      <w:marLeft w:val="0"/>
      <w:marRight w:val="0"/>
      <w:marTop w:val="0"/>
      <w:marBottom w:val="0"/>
      <w:divBdr>
        <w:top w:val="none" w:sz="0" w:space="0" w:color="auto"/>
        <w:left w:val="none" w:sz="0" w:space="0" w:color="auto"/>
        <w:bottom w:val="none" w:sz="0" w:space="0" w:color="auto"/>
        <w:right w:val="none" w:sz="0" w:space="0" w:color="auto"/>
      </w:divBdr>
    </w:div>
    <w:div w:id="1389887929">
      <w:bodyDiv w:val="1"/>
      <w:marLeft w:val="0"/>
      <w:marRight w:val="0"/>
      <w:marTop w:val="0"/>
      <w:marBottom w:val="0"/>
      <w:divBdr>
        <w:top w:val="none" w:sz="0" w:space="0" w:color="auto"/>
        <w:left w:val="none" w:sz="0" w:space="0" w:color="auto"/>
        <w:bottom w:val="none" w:sz="0" w:space="0" w:color="auto"/>
        <w:right w:val="none" w:sz="0" w:space="0" w:color="auto"/>
      </w:divBdr>
    </w:div>
    <w:div w:id="1533691041">
      <w:bodyDiv w:val="1"/>
      <w:marLeft w:val="0"/>
      <w:marRight w:val="0"/>
      <w:marTop w:val="0"/>
      <w:marBottom w:val="0"/>
      <w:divBdr>
        <w:top w:val="none" w:sz="0" w:space="0" w:color="auto"/>
        <w:left w:val="none" w:sz="0" w:space="0" w:color="auto"/>
        <w:bottom w:val="none" w:sz="0" w:space="0" w:color="auto"/>
        <w:right w:val="none" w:sz="0" w:space="0" w:color="auto"/>
      </w:divBdr>
    </w:div>
    <w:div w:id="1600527663">
      <w:bodyDiv w:val="1"/>
      <w:marLeft w:val="0"/>
      <w:marRight w:val="0"/>
      <w:marTop w:val="0"/>
      <w:marBottom w:val="0"/>
      <w:divBdr>
        <w:top w:val="none" w:sz="0" w:space="0" w:color="auto"/>
        <w:left w:val="none" w:sz="0" w:space="0" w:color="auto"/>
        <w:bottom w:val="none" w:sz="0" w:space="0" w:color="auto"/>
        <w:right w:val="none" w:sz="0" w:space="0" w:color="auto"/>
      </w:divBdr>
    </w:div>
    <w:div w:id="1922525190">
      <w:bodyDiv w:val="1"/>
      <w:marLeft w:val="0"/>
      <w:marRight w:val="0"/>
      <w:marTop w:val="0"/>
      <w:marBottom w:val="0"/>
      <w:divBdr>
        <w:top w:val="none" w:sz="0" w:space="0" w:color="auto"/>
        <w:left w:val="none" w:sz="0" w:space="0" w:color="auto"/>
        <w:bottom w:val="none" w:sz="0" w:space="0" w:color="auto"/>
        <w:right w:val="none" w:sz="0" w:space="0" w:color="auto"/>
      </w:divBdr>
    </w:div>
    <w:div w:id="1931697610">
      <w:bodyDiv w:val="1"/>
      <w:marLeft w:val="0"/>
      <w:marRight w:val="0"/>
      <w:marTop w:val="0"/>
      <w:marBottom w:val="0"/>
      <w:divBdr>
        <w:top w:val="none" w:sz="0" w:space="0" w:color="auto"/>
        <w:left w:val="none" w:sz="0" w:space="0" w:color="auto"/>
        <w:bottom w:val="none" w:sz="0" w:space="0" w:color="auto"/>
        <w:right w:val="none" w:sz="0" w:space="0" w:color="auto"/>
      </w:divBdr>
    </w:div>
    <w:div w:id="207214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90E903C1109FB84CEF53BBD7EFDC70149DC78418D538932E16578BDBBC2926666EF06814693F7EA29B9411tB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1064;&#1072;&#1073;&#1083;&#1086;&#1085;&#1099;\&#1040;&#1076;&#1084;&#1080;&#1085;&#1080;&#1089;&#1090;&#1088;&#1072;&#1094;&#1080;&#1103;\&#1055;&#1086;&#1089;&#1090;-&#1077;%20&#1052;&#1101;&#1088;&#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CA2A3-01A4-4393-BAFD-C6FC09A7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Пост-е Мэра.dot</Template>
  <TotalTime>1</TotalTime>
  <Pages>19</Pages>
  <Words>6324</Words>
  <Characters>36052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Управление финансов г. Томска</Company>
  <LinksUpToDate>false</LinksUpToDate>
  <CharactersWithSpaces>42292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creator>VPONOMAREV</dc:creator>
  <cp:lastModifiedBy>Shishkanova</cp:lastModifiedBy>
  <cp:revision>2</cp:revision>
  <cp:lastPrinted>2015-08-12T11:55:00Z</cp:lastPrinted>
  <dcterms:created xsi:type="dcterms:W3CDTF">2015-08-14T15:06:00Z</dcterms:created>
  <dcterms:modified xsi:type="dcterms:W3CDTF">2015-08-14T15:06:00Z</dcterms:modified>
</cp:coreProperties>
</file>